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3E9" w:rsidRDefault="00536AFF" w:rsidP="00A478F4">
      <w:pPr>
        <w:pStyle w:val="berschrift1"/>
        <w:rPr>
          <w:lang w:val="en-US"/>
        </w:rPr>
      </w:pPr>
      <w:bookmarkStart w:id="0" w:name="_Toc515352245"/>
      <w:r w:rsidRPr="008D1DF6">
        <w:rPr>
          <w:lang w:val="en-US"/>
        </w:rPr>
        <w:t>BSCW Data Privacy Policy</w:t>
      </w:r>
      <w:bookmarkEnd w:id="0"/>
    </w:p>
    <w:p w:rsidR="000C7E5C" w:rsidRPr="000C7E5C" w:rsidRDefault="000C7E5C" w:rsidP="000C7E5C">
      <w:pPr>
        <w:rPr>
          <w:lang w:val="en-US"/>
        </w:rPr>
      </w:pPr>
    </w:p>
    <w:p w:rsidR="000C7E5C" w:rsidRPr="000C7E5C" w:rsidRDefault="000C7E5C" w:rsidP="000C7E5C">
      <w:pPr>
        <w:rPr>
          <w:lang w:val="en-US"/>
        </w:rPr>
      </w:pPr>
      <w:r w:rsidRPr="000C7E5C">
        <w:rPr>
          <w:lang w:val="en-US"/>
        </w:rPr>
        <w:t>The following translation is for inf</w:t>
      </w:r>
      <w:r>
        <w:rPr>
          <w:lang w:val="en-US"/>
        </w:rPr>
        <w:t xml:space="preserve">ormation only. The original and </w:t>
      </w:r>
      <w:r w:rsidRPr="000C7E5C">
        <w:rPr>
          <w:lang w:val="en-US"/>
        </w:rPr>
        <w:t>legally binding version is the German version</w:t>
      </w:r>
      <w:r w:rsidR="00A14C93">
        <w:rPr>
          <w:lang w:val="en-US"/>
        </w:rPr>
        <w:t xml:space="preserve"> </w:t>
      </w:r>
      <w:r w:rsidR="00A14C93" w:rsidRPr="008D1DF6">
        <w:rPr>
          <w:i/>
          <w:lang w:val="en-US"/>
        </w:rPr>
        <w:t>&lt;</w:t>
      </w:r>
      <w:proofErr w:type="spellStart"/>
      <w:proofErr w:type="gramStart"/>
      <w:r w:rsidR="00A14C93" w:rsidRPr="008D1DF6">
        <w:rPr>
          <w:i/>
          <w:lang w:val="en-US"/>
        </w:rPr>
        <w:t>url</w:t>
      </w:r>
      <w:proofErr w:type="spellEnd"/>
      <w:proofErr w:type="gramEnd"/>
      <w:r w:rsidR="00A14C93" w:rsidRPr="008D1DF6">
        <w:rPr>
          <w:i/>
          <w:lang w:val="en-US"/>
        </w:rPr>
        <w:t>&gt;</w:t>
      </w:r>
      <w:r>
        <w:rPr>
          <w:lang w:val="en-US"/>
        </w:rPr>
        <w:t>.</w:t>
      </w:r>
    </w:p>
    <w:p w:rsidR="00A478F4" w:rsidRPr="008D1DF6" w:rsidRDefault="00A478F4" w:rsidP="00A478F4">
      <w:pPr>
        <w:rPr>
          <w:lang w:val="en-US"/>
        </w:rPr>
      </w:pPr>
    </w:p>
    <w:sdt>
      <w:sdtPr>
        <w:rPr>
          <w:rFonts w:asciiTheme="minorHAnsi" w:eastAsiaTheme="minorHAnsi" w:hAnsiTheme="minorHAnsi" w:cstheme="minorBidi"/>
          <w:color w:val="auto"/>
          <w:sz w:val="22"/>
          <w:szCs w:val="22"/>
          <w:lang w:val="en-US" w:eastAsia="en-US"/>
        </w:rPr>
        <w:id w:val="1602600685"/>
        <w:docPartObj>
          <w:docPartGallery w:val="Table of Contents"/>
          <w:docPartUnique/>
        </w:docPartObj>
      </w:sdtPr>
      <w:sdtEndPr>
        <w:rPr>
          <w:b/>
          <w:bCs/>
        </w:rPr>
      </w:sdtEndPr>
      <w:sdtContent>
        <w:p w:rsidR="00B708F7" w:rsidRPr="008D1DF6" w:rsidRDefault="00B708F7">
          <w:pPr>
            <w:pStyle w:val="Inhaltsverzeichnisberschrift"/>
            <w:rPr>
              <w:sz w:val="22"/>
              <w:szCs w:val="22"/>
              <w:lang w:val="en-US"/>
            </w:rPr>
          </w:pPr>
        </w:p>
        <w:p w:rsidR="00A14C93" w:rsidRDefault="00BB1DB1">
          <w:pPr>
            <w:pStyle w:val="Verzeichnis1"/>
            <w:tabs>
              <w:tab w:val="right" w:leader="dot" w:pos="9062"/>
            </w:tabs>
            <w:rPr>
              <w:rFonts w:eastAsiaTheme="minorEastAsia"/>
              <w:noProof/>
              <w:lang w:eastAsia="de-DE"/>
            </w:rPr>
          </w:pPr>
          <w:r w:rsidRPr="008D1DF6">
            <w:rPr>
              <w:lang w:val="en-US"/>
            </w:rPr>
            <w:fldChar w:fldCharType="begin"/>
          </w:r>
          <w:r w:rsidR="00B708F7" w:rsidRPr="008D1DF6">
            <w:rPr>
              <w:lang w:val="en-US"/>
            </w:rPr>
            <w:instrText xml:space="preserve"> TOC \o "1-3" \h \z \u </w:instrText>
          </w:r>
          <w:r w:rsidRPr="008D1DF6">
            <w:rPr>
              <w:lang w:val="en-US"/>
            </w:rPr>
            <w:fldChar w:fldCharType="separate"/>
          </w:r>
          <w:hyperlink w:anchor="_Toc515352245" w:history="1">
            <w:r w:rsidR="00A14C93" w:rsidRPr="00C53167">
              <w:rPr>
                <w:rStyle w:val="Hyperlink"/>
                <w:noProof/>
                <w:lang w:val="en-US"/>
              </w:rPr>
              <w:t>BSCW Data Privacy Policy</w:t>
            </w:r>
            <w:r w:rsidR="00A14C93">
              <w:rPr>
                <w:noProof/>
                <w:webHidden/>
              </w:rPr>
              <w:tab/>
            </w:r>
            <w:r w:rsidR="00A14C93">
              <w:rPr>
                <w:noProof/>
                <w:webHidden/>
              </w:rPr>
              <w:fldChar w:fldCharType="begin"/>
            </w:r>
            <w:r w:rsidR="00A14C93">
              <w:rPr>
                <w:noProof/>
                <w:webHidden/>
              </w:rPr>
              <w:instrText xml:space="preserve"> PAGEREF _Toc515352245 \h </w:instrText>
            </w:r>
            <w:r w:rsidR="00A14C93">
              <w:rPr>
                <w:noProof/>
                <w:webHidden/>
              </w:rPr>
            </w:r>
            <w:r w:rsidR="00A14C93">
              <w:rPr>
                <w:noProof/>
                <w:webHidden/>
              </w:rPr>
              <w:fldChar w:fldCharType="separate"/>
            </w:r>
            <w:r w:rsidR="00A14C93">
              <w:rPr>
                <w:noProof/>
                <w:webHidden/>
              </w:rPr>
              <w:t>1</w:t>
            </w:r>
            <w:r w:rsidR="00A14C93">
              <w:rPr>
                <w:noProof/>
                <w:webHidden/>
              </w:rPr>
              <w:fldChar w:fldCharType="end"/>
            </w:r>
          </w:hyperlink>
        </w:p>
        <w:p w:rsidR="00A14C93" w:rsidRDefault="003F4FBC">
          <w:pPr>
            <w:pStyle w:val="Verzeichnis2"/>
            <w:rPr>
              <w:rFonts w:eastAsiaTheme="minorEastAsia"/>
              <w:noProof/>
              <w:lang w:eastAsia="de-DE"/>
            </w:rPr>
          </w:pPr>
          <w:hyperlink w:anchor="_Toc515352246" w:history="1">
            <w:r w:rsidR="00A14C93" w:rsidRPr="00C53167">
              <w:rPr>
                <w:rStyle w:val="Hyperlink"/>
                <w:noProof/>
                <w:lang w:val="en-US"/>
              </w:rPr>
              <w:t>1.</w:t>
            </w:r>
            <w:r w:rsidR="00A14C93">
              <w:rPr>
                <w:rFonts w:eastAsiaTheme="minorEastAsia"/>
                <w:noProof/>
                <w:lang w:eastAsia="de-DE"/>
              </w:rPr>
              <w:tab/>
            </w:r>
            <w:r w:rsidR="00A14C93" w:rsidRPr="00C53167">
              <w:rPr>
                <w:rStyle w:val="Hyperlink"/>
                <w:noProof/>
                <w:lang w:val="en-US"/>
              </w:rPr>
              <w:t>Name and contact details for the responsible person and the company data privacy officer</w:t>
            </w:r>
            <w:r w:rsidR="00A14C93">
              <w:rPr>
                <w:noProof/>
                <w:webHidden/>
              </w:rPr>
              <w:tab/>
            </w:r>
            <w:r w:rsidR="00A14C93">
              <w:rPr>
                <w:noProof/>
                <w:webHidden/>
              </w:rPr>
              <w:fldChar w:fldCharType="begin"/>
            </w:r>
            <w:r w:rsidR="00A14C93">
              <w:rPr>
                <w:noProof/>
                <w:webHidden/>
              </w:rPr>
              <w:instrText xml:space="preserve"> PAGEREF _Toc515352246 \h </w:instrText>
            </w:r>
            <w:r w:rsidR="00A14C93">
              <w:rPr>
                <w:noProof/>
                <w:webHidden/>
              </w:rPr>
            </w:r>
            <w:r w:rsidR="00A14C93">
              <w:rPr>
                <w:noProof/>
                <w:webHidden/>
              </w:rPr>
              <w:fldChar w:fldCharType="separate"/>
            </w:r>
            <w:r w:rsidR="00A14C93">
              <w:rPr>
                <w:noProof/>
                <w:webHidden/>
              </w:rPr>
              <w:t>1</w:t>
            </w:r>
            <w:r w:rsidR="00A14C93">
              <w:rPr>
                <w:noProof/>
                <w:webHidden/>
              </w:rPr>
              <w:fldChar w:fldCharType="end"/>
            </w:r>
          </w:hyperlink>
        </w:p>
        <w:p w:rsidR="00A14C93" w:rsidRDefault="003F4FBC">
          <w:pPr>
            <w:pStyle w:val="Verzeichnis2"/>
            <w:rPr>
              <w:rFonts w:eastAsiaTheme="minorEastAsia"/>
              <w:noProof/>
              <w:lang w:eastAsia="de-DE"/>
            </w:rPr>
          </w:pPr>
          <w:hyperlink w:anchor="_Toc515352247" w:history="1">
            <w:r w:rsidR="00A14C93" w:rsidRPr="00C53167">
              <w:rPr>
                <w:rStyle w:val="Hyperlink"/>
                <w:noProof/>
                <w:lang w:val="en-US"/>
              </w:rPr>
              <w:t>2.</w:t>
            </w:r>
            <w:r w:rsidR="00A14C93">
              <w:rPr>
                <w:rFonts w:eastAsiaTheme="minorEastAsia"/>
                <w:noProof/>
                <w:lang w:eastAsia="de-DE"/>
              </w:rPr>
              <w:tab/>
            </w:r>
            <w:r w:rsidR="00A14C93" w:rsidRPr="00C53167">
              <w:rPr>
                <w:rStyle w:val="Hyperlink"/>
                <w:noProof/>
                <w:lang w:val="en-US"/>
              </w:rPr>
              <w:t>Collection and storage of personal data and the manner and purpose in which it is used</w:t>
            </w:r>
            <w:r w:rsidR="00A14C93">
              <w:rPr>
                <w:noProof/>
                <w:webHidden/>
              </w:rPr>
              <w:tab/>
            </w:r>
            <w:r w:rsidR="00A14C93">
              <w:rPr>
                <w:noProof/>
                <w:webHidden/>
              </w:rPr>
              <w:fldChar w:fldCharType="begin"/>
            </w:r>
            <w:r w:rsidR="00A14C93">
              <w:rPr>
                <w:noProof/>
                <w:webHidden/>
              </w:rPr>
              <w:instrText xml:space="preserve"> PAGEREF _Toc515352247 \h </w:instrText>
            </w:r>
            <w:r w:rsidR="00A14C93">
              <w:rPr>
                <w:noProof/>
                <w:webHidden/>
              </w:rPr>
            </w:r>
            <w:r w:rsidR="00A14C93">
              <w:rPr>
                <w:noProof/>
                <w:webHidden/>
              </w:rPr>
              <w:fldChar w:fldCharType="separate"/>
            </w:r>
            <w:r w:rsidR="00A14C93">
              <w:rPr>
                <w:noProof/>
                <w:webHidden/>
              </w:rPr>
              <w:t>2</w:t>
            </w:r>
            <w:r w:rsidR="00A14C93">
              <w:rPr>
                <w:noProof/>
                <w:webHidden/>
              </w:rPr>
              <w:fldChar w:fldCharType="end"/>
            </w:r>
          </w:hyperlink>
        </w:p>
        <w:p w:rsidR="00A14C93" w:rsidRDefault="003F4FBC">
          <w:pPr>
            <w:pStyle w:val="Verzeichnis3"/>
            <w:rPr>
              <w:rFonts w:eastAsiaTheme="minorEastAsia"/>
              <w:noProof/>
              <w:lang w:eastAsia="de-DE"/>
            </w:rPr>
          </w:pPr>
          <w:hyperlink w:anchor="_Toc515352248" w:history="1">
            <w:r w:rsidR="00A14C93" w:rsidRPr="00C53167">
              <w:rPr>
                <w:rStyle w:val="Hyperlink"/>
                <w:noProof/>
                <w:lang w:val="en-US"/>
              </w:rPr>
              <w:t>a)</w:t>
            </w:r>
            <w:r w:rsidR="00A14C93">
              <w:rPr>
                <w:rFonts w:eastAsiaTheme="minorEastAsia"/>
                <w:noProof/>
                <w:lang w:eastAsia="de-DE"/>
              </w:rPr>
              <w:tab/>
            </w:r>
            <w:r w:rsidR="00A14C93" w:rsidRPr="00C53167">
              <w:rPr>
                <w:rStyle w:val="Hyperlink"/>
                <w:noProof/>
                <w:lang w:val="en-US"/>
              </w:rPr>
              <w:t>When visiting the BSCW Services website</w:t>
            </w:r>
            <w:r w:rsidR="00A14C93">
              <w:rPr>
                <w:noProof/>
                <w:webHidden/>
              </w:rPr>
              <w:tab/>
            </w:r>
            <w:r w:rsidR="00A14C93">
              <w:rPr>
                <w:noProof/>
                <w:webHidden/>
              </w:rPr>
              <w:fldChar w:fldCharType="begin"/>
            </w:r>
            <w:r w:rsidR="00A14C93">
              <w:rPr>
                <w:noProof/>
                <w:webHidden/>
              </w:rPr>
              <w:instrText xml:space="preserve"> PAGEREF _Toc515352248 \h </w:instrText>
            </w:r>
            <w:r w:rsidR="00A14C93">
              <w:rPr>
                <w:noProof/>
                <w:webHidden/>
              </w:rPr>
            </w:r>
            <w:r w:rsidR="00A14C93">
              <w:rPr>
                <w:noProof/>
                <w:webHidden/>
              </w:rPr>
              <w:fldChar w:fldCharType="separate"/>
            </w:r>
            <w:r w:rsidR="00A14C93">
              <w:rPr>
                <w:noProof/>
                <w:webHidden/>
              </w:rPr>
              <w:t>2</w:t>
            </w:r>
            <w:r w:rsidR="00A14C93">
              <w:rPr>
                <w:noProof/>
                <w:webHidden/>
              </w:rPr>
              <w:fldChar w:fldCharType="end"/>
            </w:r>
          </w:hyperlink>
        </w:p>
        <w:p w:rsidR="00A14C93" w:rsidRDefault="003F4FBC">
          <w:pPr>
            <w:pStyle w:val="Verzeichnis3"/>
            <w:rPr>
              <w:rFonts w:eastAsiaTheme="minorEastAsia"/>
              <w:noProof/>
              <w:lang w:eastAsia="de-DE"/>
            </w:rPr>
          </w:pPr>
          <w:hyperlink w:anchor="_Toc515352249" w:history="1">
            <w:r w:rsidR="00A14C93" w:rsidRPr="00C53167">
              <w:rPr>
                <w:rStyle w:val="Hyperlink"/>
                <w:noProof/>
                <w:lang w:val="en-US"/>
              </w:rPr>
              <w:t>b)</w:t>
            </w:r>
            <w:r w:rsidR="00A14C93">
              <w:rPr>
                <w:rFonts w:eastAsiaTheme="minorEastAsia"/>
                <w:noProof/>
                <w:lang w:eastAsia="de-DE"/>
              </w:rPr>
              <w:tab/>
            </w:r>
            <w:r w:rsidR="00A14C93" w:rsidRPr="00C53167">
              <w:rPr>
                <w:rStyle w:val="Hyperlink"/>
                <w:noProof/>
                <w:lang w:val="en-US"/>
              </w:rPr>
              <w:t>When registering for a BSCW Services</w:t>
            </w:r>
            <w:r w:rsidR="00A14C93">
              <w:rPr>
                <w:noProof/>
                <w:webHidden/>
              </w:rPr>
              <w:tab/>
            </w:r>
            <w:r w:rsidR="00A14C93">
              <w:rPr>
                <w:noProof/>
                <w:webHidden/>
              </w:rPr>
              <w:fldChar w:fldCharType="begin"/>
            </w:r>
            <w:r w:rsidR="00A14C93">
              <w:rPr>
                <w:noProof/>
                <w:webHidden/>
              </w:rPr>
              <w:instrText xml:space="preserve"> PAGEREF _Toc515352249 \h </w:instrText>
            </w:r>
            <w:r w:rsidR="00A14C93">
              <w:rPr>
                <w:noProof/>
                <w:webHidden/>
              </w:rPr>
            </w:r>
            <w:r w:rsidR="00A14C93">
              <w:rPr>
                <w:noProof/>
                <w:webHidden/>
              </w:rPr>
              <w:fldChar w:fldCharType="separate"/>
            </w:r>
            <w:r w:rsidR="00A14C93">
              <w:rPr>
                <w:noProof/>
                <w:webHidden/>
              </w:rPr>
              <w:t>2</w:t>
            </w:r>
            <w:r w:rsidR="00A14C93">
              <w:rPr>
                <w:noProof/>
                <w:webHidden/>
              </w:rPr>
              <w:fldChar w:fldCharType="end"/>
            </w:r>
          </w:hyperlink>
        </w:p>
        <w:p w:rsidR="00A14C93" w:rsidRDefault="003F4FBC">
          <w:pPr>
            <w:pStyle w:val="Verzeichnis2"/>
            <w:rPr>
              <w:rFonts w:eastAsiaTheme="minorEastAsia"/>
              <w:noProof/>
              <w:lang w:eastAsia="de-DE"/>
            </w:rPr>
          </w:pPr>
          <w:hyperlink w:anchor="_Toc515352250" w:history="1">
            <w:r w:rsidR="00A14C93" w:rsidRPr="00C53167">
              <w:rPr>
                <w:rStyle w:val="Hyperlink"/>
                <w:noProof/>
                <w:lang w:val="en-US"/>
              </w:rPr>
              <w:t>3.</w:t>
            </w:r>
            <w:r w:rsidR="00A14C93">
              <w:rPr>
                <w:rFonts w:eastAsiaTheme="minorEastAsia"/>
                <w:noProof/>
                <w:lang w:eastAsia="de-DE"/>
              </w:rPr>
              <w:tab/>
            </w:r>
            <w:r w:rsidR="00A14C93" w:rsidRPr="00C53167">
              <w:rPr>
                <w:rStyle w:val="Hyperlink"/>
                <w:noProof/>
                <w:lang w:val="en-US"/>
              </w:rPr>
              <w:t>Third-party disclosure</w:t>
            </w:r>
            <w:r w:rsidR="00A14C93">
              <w:rPr>
                <w:noProof/>
                <w:webHidden/>
              </w:rPr>
              <w:tab/>
            </w:r>
            <w:r w:rsidR="00A14C93">
              <w:rPr>
                <w:noProof/>
                <w:webHidden/>
              </w:rPr>
              <w:fldChar w:fldCharType="begin"/>
            </w:r>
            <w:r w:rsidR="00A14C93">
              <w:rPr>
                <w:noProof/>
                <w:webHidden/>
              </w:rPr>
              <w:instrText xml:space="preserve"> PAGEREF _Toc515352250 \h </w:instrText>
            </w:r>
            <w:r w:rsidR="00A14C93">
              <w:rPr>
                <w:noProof/>
                <w:webHidden/>
              </w:rPr>
            </w:r>
            <w:r w:rsidR="00A14C93">
              <w:rPr>
                <w:noProof/>
                <w:webHidden/>
              </w:rPr>
              <w:fldChar w:fldCharType="separate"/>
            </w:r>
            <w:r w:rsidR="00A14C93">
              <w:rPr>
                <w:noProof/>
                <w:webHidden/>
              </w:rPr>
              <w:t>3</w:t>
            </w:r>
            <w:r w:rsidR="00A14C93">
              <w:rPr>
                <w:noProof/>
                <w:webHidden/>
              </w:rPr>
              <w:fldChar w:fldCharType="end"/>
            </w:r>
          </w:hyperlink>
        </w:p>
        <w:p w:rsidR="00A14C93" w:rsidRDefault="003F4FBC">
          <w:pPr>
            <w:pStyle w:val="Verzeichnis2"/>
            <w:rPr>
              <w:rFonts w:eastAsiaTheme="minorEastAsia"/>
              <w:noProof/>
              <w:lang w:eastAsia="de-DE"/>
            </w:rPr>
          </w:pPr>
          <w:hyperlink w:anchor="_Toc515352251" w:history="1">
            <w:r w:rsidR="00A14C93" w:rsidRPr="00C53167">
              <w:rPr>
                <w:rStyle w:val="Hyperlink"/>
                <w:noProof/>
                <w:lang w:val="en-US"/>
              </w:rPr>
              <w:t>4.</w:t>
            </w:r>
            <w:r w:rsidR="00A14C93">
              <w:rPr>
                <w:rFonts w:eastAsiaTheme="minorEastAsia"/>
                <w:noProof/>
                <w:lang w:eastAsia="de-DE"/>
              </w:rPr>
              <w:tab/>
            </w:r>
            <w:r w:rsidR="00A14C93" w:rsidRPr="00C53167">
              <w:rPr>
                <w:rStyle w:val="Hyperlink"/>
                <w:noProof/>
                <w:lang w:val="en-US"/>
              </w:rPr>
              <w:t>Cookies</w:t>
            </w:r>
            <w:r w:rsidR="00A14C93">
              <w:rPr>
                <w:noProof/>
                <w:webHidden/>
              </w:rPr>
              <w:tab/>
            </w:r>
            <w:r w:rsidR="00A14C93">
              <w:rPr>
                <w:noProof/>
                <w:webHidden/>
              </w:rPr>
              <w:fldChar w:fldCharType="begin"/>
            </w:r>
            <w:r w:rsidR="00A14C93">
              <w:rPr>
                <w:noProof/>
                <w:webHidden/>
              </w:rPr>
              <w:instrText xml:space="preserve"> PAGEREF _Toc515352251 \h </w:instrText>
            </w:r>
            <w:r w:rsidR="00A14C93">
              <w:rPr>
                <w:noProof/>
                <w:webHidden/>
              </w:rPr>
            </w:r>
            <w:r w:rsidR="00A14C93">
              <w:rPr>
                <w:noProof/>
                <w:webHidden/>
              </w:rPr>
              <w:fldChar w:fldCharType="separate"/>
            </w:r>
            <w:r w:rsidR="00A14C93">
              <w:rPr>
                <w:noProof/>
                <w:webHidden/>
              </w:rPr>
              <w:t>3</w:t>
            </w:r>
            <w:r w:rsidR="00A14C93">
              <w:rPr>
                <w:noProof/>
                <w:webHidden/>
              </w:rPr>
              <w:fldChar w:fldCharType="end"/>
            </w:r>
          </w:hyperlink>
        </w:p>
        <w:p w:rsidR="00A14C93" w:rsidRDefault="003F4FBC">
          <w:pPr>
            <w:pStyle w:val="Verzeichnis2"/>
            <w:rPr>
              <w:rFonts w:eastAsiaTheme="minorEastAsia"/>
              <w:noProof/>
              <w:lang w:eastAsia="de-DE"/>
            </w:rPr>
          </w:pPr>
          <w:hyperlink w:anchor="_Toc515352252" w:history="1">
            <w:r w:rsidR="00A14C93" w:rsidRPr="00C53167">
              <w:rPr>
                <w:rStyle w:val="Hyperlink"/>
                <w:noProof/>
                <w:lang w:val="en-US"/>
              </w:rPr>
              <w:t>5.</w:t>
            </w:r>
            <w:r w:rsidR="00A14C93">
              <w:rPr>
                <w:rFonts w:eastAsiaTheme="minorEastAsia"/>
                <w:noProof/>
                <w:lang w:eastAsia="de-DE"/>
              </w:rPr>
              <w:tab/>
            </w:r>
            <w:r w:rsidR="00A14C93" w:rsidRPr="00C53167">
              <w:rPr>
                <w:rStyle w:val="Hyperlink"/>
                <w:noProof/>
                <w:lang w:val="en-US"/>
              </w:rPr>
              <w:t>Your rights</w:t>
            </w:r>
            <w:r w:rsidR="00A14C93">
              <w:rPr>
                <w:noProof/>
                <w:webHidden/>
              </w:rPr>
              <w:tab/>
            </w:r>
            <w:r w:rsidR="00A14C93">
              <w:rPr>
                <w:noProof/>
                <w:webHidden/>
              </w:rPr>
              <w:fldChar w:fldCharType="begin"/>
            </w:r>
            <w:r w:rsidR="00A14C93">
              <w:rPr>
                <w:noProof/>
                <w:webHidden/>
              </w:rPr>
              <w:instrText xml:space="preserve"> PAGEREF _Toc515352252 \h </w:instrText>
            </w:r>
            <w:r w:rsidR="00A14C93">
              <w:rPr>
                <w:noProof/>
                <w:webHidden/>
              </w:rPr>
            </w:r>
            <w:r w:rsidR="00A14C93">
              <w:rPr>
                <w:noProof/>
                <w:webHidden/>
              </w:rPr>
              <w:fldChar w:fldCharType="separate"/>
            </w:r>
            <w:r w:rsidR="00A14C93">
              <w:rPr>
                <w:noProof/>
                <w:webHidden/>
              </w:rPr>
              <w:t>3</w:t>
            </w:r>
            <w:r w:rsidR="00A14C93">
              <w:rPr>
                <w:noProof/>
                <w:webHidden/>
              </w:rPr>
              <w:fldChar w:fldCharType="end"/>
            </w:r>
          </w:hyperlink>
        </w:p>
        <w:p w:rsidR="00A14C93" w:rsidRDefault="003F4FBC">
          <w:pPr>
            <w:pStyle w:val="Verzeichnis2"/>
            <w:rPr>
              <w:rFonts w:eastAsiaTheme="minorEastAsia"/>
              <w:noProof/>
              <w:lang w:eastAsia="de-DE"/>
            </w:rPr>
          </w:pPr>
          <w:hyperlink w:anchor="_Toc515352253" w:history="1">
            <w:r w:rsidR="00A14C93" w:rsidRPr="00C53167">
              <w:rPr>
                <w:rStyle w:val="Hyperlink"/>
                <w:noProof/>
                <w:lang w:val="en-US"/>
              </w:rPr>
              <w:t>6.</w:t>
            </w:r>
            <w:r w:rsidR="00A14C93">
              <w:rPr>
                <w:rFonts w:eastAsiaTheme="minorEastAsia"/>
                <w:noProof/>
                <w:lang w:eastAsia="de-DE"/>
              </w:rPr>
              <w:tab/>
            </w:r>
            <w:r w:rsidR="00A14C93" w:rsidRPr="00C53167">
              <w:rPr>
                <w:rStyle w:val="Hyperlink"/>
                <w:noProof/>
                <w:lang w:val="en-US"/>
              </w:rPr>
              <w:t>Deleting your personal data</w:t>
            </w:r>
            <w:r w:rsidR="00A14C93">
              <w:rPr>
                <w:noProof/>
                <w:webHidden/>
              </w:rPr>
              <w:tab/>
            </w:r>
            <w:r w:rsidR="00A14C93">
              <w:rPr>
                <w:noProof/>
                <w:webHidden/>
              </w:rPr>
              <w:fldChar w:fldCharType="begin"/>
            </w:r>
            <w:r w:rsidR="00A14C93">
              <w:rPr>
                <w:noProof/>
                <w:webHidden/>
              </w:rPr>
              <w:instrText xml:space="preserve"> PAGEREF _Toc515352253 \h </w:instrText>
            </w:r>
            <w:r w:rsidR="00A14C93">
              <w:rPr>
                <w:noProof/>
                <w:webHidden/>
              </w:rPr>
            </w:r>
            <w:r w:rsidR="00A14C93">
              <w:rPr>
                <w:noProof/>
                <w:webHidden/>
              </w:rPr>
              <w:fldChar w:fldCharType="separate"/>
            </w:r>
            <w:r w:rsidR="00A14C93">
              <w:rPr>
                <w:noProof/>
                <w:webHidden/>
              </w:rPr>
              <w:t>4</w:t>
            </w:r>
            <w:r w:rsidR="00A14C93">
              <w:rPr>
                <w:noProof/>
                <w:webHidden/>
              </w:rPr>
              <w:fldChar w:fldCharType="end"/>
            </w:r>
          </w:hyperlink>
        </w:p>
        <w:p w:rsidR="00A14C93" w:rsidRDefault="003F4FBC">
          <w:pPr>
            <w:pStyle w:val="Verzeichnis2"/>
            <w:rPr>
              <w:rFonts w:eastAsiaTheme="minorEastAsia"/>
              <w:noProof/>
              <w:lang w:eastAsia="de-DE"/>
            </w:rPr>
          </w:pPr>
          <w:hyperlink w:anchor="_Toc515352254" w:history="1">
            <w:r w:rsidR="00A14C93" w:rsidRPr="00C53167">
              <w:rPr>
                <w:rStyle w:val="Hyperlink"/>
                <w:noProof/>
                <w:lang w:val="en-US"/>
              </w:rPr>
              <w:t>7.</w:t>
            </w:r>
            <w:r w:rsidR="00A14C93">
              <w:rPr>
                <w:rFonts w:eastAsiaTheme="minorEastAsia"/>
                <w:noProof/>
                <w:lang w:eastAsia="de-DE"/>
              </w:rPr>
              <w:tab/>
            </w:r>
            <w:r w:rsidR="00A14C93" w:rsidRPr="00C53167">
              <w:rPr>
                <w:rStyle w:val="Hyperlink"/>
                <w:noProof/>
                <w:lang w:val="en-US"/>
              </w:rPr>
              <w:t>Right to object</w:t>
            </w:r>
            <w:r w:rsidR="00A14C93">
              <w:rPr>
                <w:noProof/>
                <w:webHidden/>
              </w:rPr>
              <w:tab/>
            </w:r>
            <w:r w:rsidR="00A14C93">
              <w:rPr>
                <w:noProof/>
                <w:webHidden/>
              </w:rPr>
              <w:fldChar w:fldCharType="begin"/>
            </w:r>
            <w:r w:rsidR="00A14C93">
              <w:rPr>
                <w:noProof/>
                <w:webHidden/>
              </w:rPr>
              <w:instrText xml:space="preserve"> PAGEREF _Toc515352254 \h </w:instrText>
            </w:r>
            <w:r w:rsidR="00A14C93">
              <w:rPr>
                <w:noProof/>
                <w:webHidden/>
              </w:rPr>
            </w:r>
            <w:r w:rsidR="00A14C93">
              <w:rPr>
                <w:noProof/>
                <w:webHidden/>
              </w:rPr>
              <w:fldChar w:fldCharType="separate"/>
            </w:r>
            <w:r w:rsidR="00A14C93">
              <w:rPr>
                <w:noProof/>
                <w:webHidden/>
              </w:rPr>
              <w:t>4</w:t>
            </w:r>
            <w:r w:rsidR="00A14C93">
              <w:rPr>
                <w:noProof/>
                <w:webHidden/>
              </w:rPr>
              <w:fldChar w:fldCharType="end"/>
            </w:r>
          </w:hyperlink>
        </w:p>
        <w:p w:rsidR="00A14C93" w:rsidRDefault="003F4FBC">
          <w:pPr>
            <w:pStyle w:val="Verzeichnis2"/>
            <w:rPr>
              <w:rFonts w:eastAsiaTheme="minorEastAsia"/>
              <w:noProof/>
              <w:lang w:eastAsia="de-DE"/>
            </w:rPr>
          </w:pPr>
          <w:hyperlink w:anchor="_Toc515352255" w:history="1">
            <w:r w:rsidR="00A14C93" w:rsidRPr="00C53167">
              <w:rPr>
                <w:rStyle w:val="Hyperlink"/>
                <w:noProof/>
                <w:lang w:val="en-US"/>
              </w:rPr>
              <w:t>8.</w:t>
            </w:r>
            <w:r w:rsidR="00A14C93">
              <w:rPr>
                <w:rFonts w:eastAsiaTheme="minorEastAsia"/>
                <w:noProof/>
                <w:lang w:eastAsia="de-DE"/>
              </w:rPr>
              <w:tab/>
            </w:r>
            <w:r w:rsidR="00A14C93" w:rsidRPr="00C53167">
              <w:rPr>
                <w:rStyle w:val="Hyperlink"/>
                <w:noProof/>
                <w:lang w:val="en-US"/>
              </w:rPr>
              <w:t>Data security</w:t>
            </w:r>
            <w:r w:rsidR="00A14C93">
              <w:rPr>
                <w:noProof/>
                <w:webHidden/>
              </w:rPr>
              <w:tab/>
            </w:r>
            <w:r w:rsidR="00A14C93">
              <w:rPr>
                <w:noProof/>
                <w:webHidden/>
              </w:rPr>
              <w:fldChar w:fldCharType="begin"/>
            </w:r>
            <w:r w:rsidR="00A14C93">
              <w:rPr>
                <w:noProof/>
                <w:webHidden/>
              </w:rPr>
              <w:instrText xml:space="preserve"> PAGEREF _Toc515352255 \h </w:instrText>
            </w:r>
            <w:r w:rsidR="00A14C93">
              <w:rPr>
                <w:noProof/>
                <w:webHidden/>
              </w:rPr>
            </w:r>
            <w:r w:rsidR="00A14C93">
              <w:rPr>
                <w:noProof/>
                <w:webHidden/>
              </w:rPr>
              <w:fldChar w:fldCharType="separate"/>
            </w:r>
            <w:r w:rsidR="00A14C93">
              <w:rPr>
                <w:noProof/>
                <w:webHidden/>
              </w:rPr>
              <w:t>5</w:t>
            </w:r>
            <w:r w:rsidR="00A14C93">
              <w:rPr>
                <w:noProof/>
                <w:webHidden/>
              </w:rPr>
              <w:fldChar w:fldCharType="end"/>
            </w:r>
          </w:hyperlink>
        </w:p>
        <w:p w:rsidR="00A14C93" w:rsidRDefault="003F4FBC">
          <w:pPr>
            <w:pStyle w:val="Verzeichnis2"/>
            <w:rPr>
              <w:rFonts w:eastAsiaTheme="minorEastAsia"/>
              <w:noProof/>
              <w:lang w:eastAsia="de-DE"/>
            </w:rPr>
          </w:pPr>
          <w:hyperlink w:anchor="_Toc515352256" w:history="1">
            <w:r w:rsidR="00A14C93" w:rsidRPr="00C53167">
              <w:rPr>
                <w:rStyle w:val="Hyperlink"/>
                <w:noProof/>
                <w:lang w:val="en-US"/>
              </w:rPr>
              <w:t>9.</w:t>
            </w:r>
            <w:r w:rsidR="00A14C93">
              <w:rPr>
                <w:rFonts w:eastAsiaTheme="minorEastAsia"/>
                <w:noProof/>
                <w:lang w:eastAsia="de-DE"/>
              </w:rPr>
              <w:tab/>
            </w:r>
            <w:r w:rsidR="00A14C93" w:rsidRPr="00C53167">
              <w:rPr>
                <w:rStyle w:val="Hyperlink"/>
                <w:noProof/>
                <w:lang w:val="en-US"/>
              </w:rPr>
              <w:t>Current status and changes to this data privacy policy</w:t>
            </w:r>
            <w:r w:rsidR="00A14C93">
              <w:rPr>
                <w:noProof/>
                <w:webHidden/>
              </w:rPr>
              <w:tab/>
            </w:r>
            <w:r w:rsidR="00A14C93">
              <w:rPr>
                <w:noProof/>
                <w:webHidden/>
              </w:rPr>
              <w:fldChar w:fldCharType="begin"/>
            </w:r>
            <w:r w:rsidR="00A14C93">
              <w:rPr>
                <w:noProof/>
                <w:webHidden/>
              </w:rPr>
              <w:instrText xml:space="preserve"> PAGEREF _Toc515352256 \h </w:instrText>
            </w:r>
            <w:r w:rsidR="00A14C93">
              <w:rPr>
                <w:noProof/>
                <w:webHidden/>
              </w:rPr>
            </w:r>
            <w:r w:rsidR="00A14C93">
              <w:rPr>
                <w:noProof/>
                <w:webHidden/>
              </w:rPr>
              <w:fldChar w:fldCharType="separate"/>
            </w:r>
            <w:r w:rsidR="00A14C93">
              <w:rPr>
                <w:noProof/>
                <w:webHidden/>
              </w:rPr>
              <w:t>5</w:t>
            </w:r>
            <w:r w:rsidR="00A14C93">
              <w:rPr>
                <w:noProof/>
                <w:webHidden/>
              </w:rPr>
              <w:fldChar w:fldCharType="end"/>
            </w:r>
          </w:hyperlink>
        </w:p>
        <w:p w:rsidR="00B708F7" w:rsidRPr="008D1DF6" w:rsidRDefault="00BB1DB1">
          <w:pPr>
            <w:rPr>
              <w:lang w:val="en-US"/>
            </w:rPr>
          </w:pPr>
          <w:r w:rsidRPr="008D1DF6">
            <w:rPr>
              <w:b/>
              <w:bCs/>
              <w:lang w:val="en-US"/>
            </w:rPr>
            <w:fldChar w:fldCharType="end"/>
          </w:r>
        </w:p>
      </w:sdtContent>
    </w:sdt>
    <w:p w:rsidR="00B708F7" w:rsidRDefault="00B708F7" w:rsidP="00A478F4">
      <w:pPr>
        <w:rPr>
          <w:lang w:val="en-US"/>
        </w:rPr>
      </w:pPr>
    </w:p>
    <w:p w:rsidR="00A14C93" w:rsidRPr="008D1DF6" w:rsidRDefault="00A14C93" w:rsidP="00A478F4">
      <w:pPr>
        <w:rPr>
          <w:lang w:val="en-US"/>
        </w:rPr>
      </w:pPr>
    </w:p>
    <w:p w:rsidR="00FB53E9" w:rsidRPr="008D1DF6" w:rsidRDefault="00C914E9" w:rsidP="00FB53E9">
      <w:pPr>
        <w:pStyle w:val="berschrift2"/>
        <w:numPr>
          <w:ilvl w:val="0"/>
          <w:numId w:val="5"/>
        </w:numPr>
        <w:rPr>
          <w:lang w:val="en-US"/>
        </w:rPr>
      </w:pPr>
      <w:bookmarkStart w:id="1" w:name="_Toc515352246"/>
      <w:r w:rsidRPr="008D1DF6">
        <w:rPr>
          <w:lang w:val="en-US"/>
        </w:rPr>
        <w:t>Name a</w:t>
      </w:r>
      <w:r w:rsidR="00FB53E9" w:rsidRPr="008D1DF6">
        <w:rPr>
          <w:lang w:val="en-US"/>
        </w:rPr>
        <w:t xml:space="preserve">nd </w:t>
      </w:r>
      <w:r w:rsidRPr="008D1DF6">
        <w:rPr>
          <w:lang w:val="en-US"/>
        </w:rPr>
        <w:t>contact details for the responsible person and the company data privacy officer</w:t>
      </w:r>
      <w:bookmarkEnd w:id="1"/>
      <w:r w:rsidRPr="008D1DF6">
        <w:rPr>
          <w:lang w:val="en-US"/>
        </w:rPr>
        <w:t xml:space="preserve"> </w:t>
      </w:r>
    </w:p>
    <w:p w:rsidR="00FB53E9" w:rsidRPr="008D1DF6" w:rsidRDefault="00FB53E9" w:rsidP="00FB53E9">
      <w:pPr>
        <w:rPr>
          <w:lang w:val="en-US"/>
        </w:rPr>
      </w:pPr>
    </w:p>
    <w:p w:rsidR="00FB53E9" w:rsidRPr="008D1DF6" w:rsidRDefault="00C914E9" w:rsidP="00FB53E9">
      <w:pPr>
        <w:rPr>
          <w:lang w:val="en-US"/>
        </w:rPr>
      </w:pPr>
      <w:r w:rsidRPr="008D1DF6">
        <w:rPr>
          <w:lang w:val="en-US"/>
        </w:rPr>
        <w:t>This data privacy information</w:t>
      </w:r>
      <w:r w:rsidR="00806494" w:rsidRPr="008D1DF6">
        <w:rPr>
          <w:lang w:val="en-US"/>
        </w:rPr>
        <w:t xml:space="preserve"> applies to data </w:t>
      </w:r>
      <w:r w:rsidR="0010659B" w:rsidRPr="008D1DF6">
        <w:rPr>
          <w:lang w:val="en-US"/>
        </w:rPr>
        <w:t>processed</w:t>
      </w:r>
      <w:r w:rsidRPr="008D1DF6">
        <w:rPr>
          <w:lang w:val="en-US"/>
        </w:rPr>
        <w:t xml:space="preserve"> by</w:t>
      </w:r>
      <w:r w:rsidR="00FB53E9" w:rsidRPr="008D1DF6">
        <w:rPr>
          <w:lang w:val="en-US"/>
        </w:rPr>
        <w:t>:</w:t>
      </w:r>
    </w:p>
    <w:p w:rsidR="00FB53E9" w:rsidRPr="008D1DF6" w:rsidRDefault="00873E44" w:rsidP="00DF6F9C">
      <w:pPr>
        <w:ind w:left="708"/>
        <w:rPr>
          <w:lang w:val="en-US"/>
        </w:rPr>
      </w:pPr>
      <w:r>
        <w:rPr>
          <w:lang w:val="en-US"/>
        </w:rPr>
        <w:t>Responsibility</w:t>
      </w:r>
      <w:r w:rsidR="00FB53E9" w:rsidRPr="008D1DF6">
        <w:rPr>
          <w:lang w:val="en-US"/>
        </w:rPr>
        <w:t>:</w:t>
      </w:r>
    </w:p>
    <w:p w:rsidR="00FB53E9" w:rsidRPr="008D1DF6" w:rsidRDefault="004E5F27" w:rsidP="00DF6F9C">
      <w:pPr>
        <w:ind w:left="708"/>
        <w:rPr>
          <w:i/>
          <w:lang w:val="en-US"/>
        </w:rPr>
      </w:pPr>
      <w:r>
        <w:rPr>
          <w:i/>
          <w:lang w:val="en-US"/>
        </w:rPr>
        <w:t>&lt;Org</w:t>
      </w:r>
      <w:r w:rsidR="002A1BC2" w:rsidRPr="008D1DF6">
        <w:rPr>
          <w:i/>
          <w:lang w:val="en-US"/>
        </w:rPr>
        <w:t>&gt;</w:t>
      </w:r>
      <w:r w:rsidR="00B60CF3">
        <w:rPr>
          <w:i/>
          <w:lang w:val="en-US"/>
        </w:rPr>
        <w:t xml:space="preserve"> (hereafter referred to as &lt;Org</w:t>
      </w:r>
      <w:r>
        <w:rPr>
          <w:i/>
          <w:lang w:val="en-US"/>
        </w:rPr>
        <w:t>anization</w:t>
      </w:r>
      <w:r w:rsidR="00B60CF3">
        <w:rPr>
          <w:i/>
          <w:lang w:val="en-US"/>
        </w:rPr>
        <w:t>&gt;)</w:t>
      </w:r>
      <w:r w:rsidR="002A1BC2" w:rsidRPr="008D1DF6">
        <w:rPr>
          <w:i/>
          <w:lang w:val="en-US"/>
        </w:rPr>
        <w:br/>
      </w:r>
      <w:r w:rsidR="00C914E9" w:rsidRPr="008D1DF6">
        <w:rPr>
          <w:i/>
          <w:lang w:val="en-US"/>
        </w:rPr>
        <w:t>&lt;</w:t>
      </w:r>
      <w:r w:rsidR="008D1DF6" w:rsidRPr="008D1DF6">
        <w:rPr>
          <w:i/>
          <w:lang w:val="en-US"/>
        </w:rPr>
        <w:t>Address</w:t>
      </w:r>
      <w:r w:rsidR="000C62D1" w:rsidRPr="008D1DF6">
        <w:rPr>
          <w:i/>
          <w:lang w:val="en-US"/>
        </w:rPr>
        <w:t>&gt;</w:t>
      </w:r>
    </w:p>
    <w:p w:rsidR="00FB53E9" w:rsidRPr="008D1DF6" w:rsidRDefault="00806494" w:rsidP="00FB53E9">
      <w:pPr>
        <w:rPr>
          <w:lang w:val="en-US"/>
        </w:rPr>
      </w:pPr>
      <w:r w:rsidRPr="008D1DF6">
        <w:rPr>
          <w:lang w:val="en-US"/>
        </w:rPr>
        <w:t xml:space="preserve">The </w:t>
      </w:r>
      <w:proofErr w:type="gramStart"/>
      <w:r w:rsidRPr="008D1DF6">
        <w:rPr>
          <w:lang w:val="en-US"/>
        </w:rPr>
        <w:t>company data privacy officer</w:t>
      </w:r>
      <w:proofErr w:type="gramEnd"/>
      <w:r w:rsidRPr="008D1DF6">
        <w:rPr>
          <w:lang w:val="en-US"/>
        </w:rPr>
        <w:t xml:space="preserve"> can be contacted at the address shown above. Correspondence </w:t>
      </w:r>
      <w:proofErr w:type="gramStart"/>
      <w:r w:rsidRPr="008D1DF6">
        <w:rPr>
          <w:lang w:val="en-US"/>
        </w:rPr>
        <w:t>should be addressed</w:t>
      </w:r>
      <w:proofErr w:type="gramEnd"/>
      <w:r w:rsidRPr="008D1DF6">
        <w:rPr>
          <w:lang w:val="en-US"/>
        </w:rPr>
        <w:t xml:space="preserve"> to the attention of </w:t>
      </w:r>
      <w:proofErr w:type="spellStart"/>
      <w:r w:rsidRPr="008D1DF6">
        <w:rPr>
          <w:lang w:val="en-US"/>
        </w:rPr>
        <w:t>Ms</w:t>
      </w:r>
      <w:proofErr w:type="spellEnd"/>
      <w:r w:rsidR="000C62D1" w:rsidRPr="008D1DF6">
        <w:rPr>
          <w:lang w:val="en-US"/>
        </w:rPr>
        <w:t>/</w:t>
      </w:r>
      <w:proofErr w:type="spellStart"/>
      <w:r w:rsidRPr="008D1DF6">
        <w:rPr>
          <w:lang w:val="en-US"/>
        </w:rPr>
        <w:t>Mr</w:t>
      </w:r>
      <w:proofErr w:type="spellEnd"/>
      <w:r w:rsidR="00FB53E9" w:rsidRPr="008D1DF6">
        <w:rPr>
          <w:lang w:val="en-US"/>
        </w:rPr>
        <w:t xml:space="preserve"> </w:t>
      </w:r>
      <w:r w:rsidR="000C62D1" w:rsidRPr="008D1DF6">
        <w:rPr>
          <w:i/>
          <w:lang w:val="en-US"/>
        </w:rPr>
        <w:t>&lt;Name&gt;</w:t>
      </w:r>
      <w:r w:rsidR="00A478F4" w:rsidRPr="008D1DF6">
        <w:rPr>
          <w:lang w:val="en-US"/>
        </w:rPr>
        <w:t>.</w:t>
      </w:r>
    </w:p>
    <w:p w:rsidR="005A5733" w:rsidRDefault="005A5733" w:rsidP="00FB53E9">
      <w:pPr>
        <w:rPr>
          <w:lang w:val="en-US"/>
        </w:rPr>
      </w:pPr>
    </w:p>
    <w:p w:rsidR="00A14C93" w:rsidRDefault="00A14C93" w:rsidP="00FB53E9">
      <w:pPr>
        <w:rPr>
          <w:lang w:val="en-US"/>
        </w:rPr>
      </w:pPr>
    </w:p>
    <w:p w:rsidR="00A14C93" w:rsidRPr="008D1DF6" w:rsidRDefault="00A14C93" w:rsidP="00FB53E9">
      <w:pPr>
        <w:rPr>
          <w:lang w:val="en-US"/>
        </w:rPr>
      </w:pPr>
    </w:p>
    <w:p w:rsidR="00FB53E9" w:rsidRPr="008D1DF6" w:rsidRDefault="00806494" w:rsidP="00FB53E9">
      <w:pPr>
        <w:pStyle w:val="berschrift2"/>
        <w:numPr>
          <w:ilvl w:val="0"/>
          <w:numId w:val="5"/>
        </w:numPr>
        <w:rPr>
          <w:lang w:val="en-US"/>
        </w:rPr>
      </w:pPr>
      <w:bookmarkStart w:id="2" w:name="_Toc515352247"/>
      <w:r w:rsidRPr="008D1DF6">
        <w:rPr>
          <w:lang w:val="en-US"/>
        </w:rPr>
        <w:lastRenderedPageBreak/>
        <w:t>Collection and storage of personal data and the manner and purpose in which it is used</w:t>
      </w:r>
      <w:bookmarkEnd w:id="2"/>
      <w:r w:rsidRPr="008D1DF6">
        <w:rPr>
          <w:lang w:val="en-US"/>
        </w:rPr>
        <w:t xml:space="preserve"> </w:t>
      </w:r>
    </w:p>
    <w:p w:rsidR="00FB53E9" w:rsidRPr="008D1DF6" w:rsidRDefault="00FB53E9" w:rsidP="00FB53E9">
      <w:pPr>
        <w:rPr>
          <w:lang w:val="en-US"/>
        </w:rPr>
      </w:pPr>
    </w:p>
    <w:p w:rsidR="00FB53E9" w:rsidRPr="008D1DF6" w:rsidRDefault="00806494" w:rsidP="005A5733">
      <w:pPr>
        <w:pStyle w:val="berschrift3"/>
        <w:numPr>
          <w:ilvl w:val="0"/>
          <w:numId w:val="8"/>
        </w:numPr>
        <w:rPr>
          <w:lang w:val="en-US"/>
        </w:rPr>
      </w:pPr>
      <w:bookmarkStart w:id="3" w:name="_Toc515352248"/>
      <w:r w:rsidRPr="008D1DF6">
        <w:rPr>
          <w:lang w:val="en-US"/>
        </w:rPr>
        <w:t>When visiting the BSCW Services</w:t>
      </w:r>
      <w:r w:rsidR="00993DF8" w:rsidRPr="008D1DF6">
        <w:rPr>
          <w:lang w:val="en-US"/>
        </w:rPr>
        <w:t xml:space="preserve"> </w:t>
      </w:r>
      <w:r w:rsidRPr="008D1DF6">
        <w:rPr>
          <w:lang w:val="en-US"/>
        </w:rPr>
        <w:t>w</w:t>
      </w:r>
      <w:r w:rsidR="006463BB" w:rsidRPr="008D1DF6">
        <w:rPr>
          <w:lang w:val="en-US"/>
        </w:rPr>
        <w:t>ebsite</w:t>
      </w:r>
      <w:bookmarkEnd w:id="3"/>
    </w:p>
    <w:p w:rsidR="00BE52CF" w:rsidRPr="008D1DF6" w:rsidRDefault="00BE52CF" w:rsidP="00BE52CF">
      <w:pPr>
        <w:rPr>
          <w:lang w:val="en-US"/>
        </w:rPr>
      </w:pPr>
    </w:p>
    <w:p w:rsidR="00FB53E9" w:rsidRPr="008D1DF6" w:rsidRDefault="00806494" w:rsidP="00FB53E9">
      <w:pPr>
        <w:rPr>
          <w:lang w:val="en-US"/>
        </w:rPr>
      </w:pPr>
      <w:r w:rsidRPr="008D1DF6">
        <w:rPr>
          <w:lang w:val="en-US"/>
        </w:rPr>
        <w:t xml:space="preserve">When visiting the BSCW Services website, the browser in the end user device automatically sends information to the BSCW Services server. This information is stored temporarily. The following information </w:t>
      </w:r>
      <w:proofErr w:type="gramStart"/>
      <w:r w:rsidRPr="008D1DF6">
        <w:rPr>
          <w:lang w:val="en-US"/>
        </w:rPr>
        <w:t>is collected and stored until automatically deleted</w:t>
      </w:r>
      <w:proofErr w:type="gramEnd"/>
      <w:r w:rsidRPr="008D1DF6">
        <w:rPr>
          <w:lang w:val="en-US"/>
        </w:rPr>
        <w:t xml:space="preserve">: </w:t>
      </w:r>
    </w:p>
    <w:p w:rsidR="00FB53E9" w:rsidRPr="008D1DF6" w:rsidRDefault="00806494" w:rsidP="00FB53E9">
      <w:pPr>
        <w:pStyle w:val="Listenabsatz"/>
        <w:numPr>
          <w:ilvl w:val="0"/>
          <w:numId w:val="6"/>
        </w:numPr>
        <w:rPr>
          <w:lang w:val="en-US"/>
        </w:rPr>
      </w:pPr>
      <w:r w:rsidRPr="008D1DF6">
        <w:rPr>
          <w:lang w:val="en-US"/>
        </w:rPr>
        <w:t>IP address of the computer requesting access</w:t>
      </w:r>
      <w:r w:rsidR="00FB53E9" w:rsidRPr="008D1DF6">
        <w:rPr>
          <w:lang w:val="en-US"/>
        </w:rPr>
        <w:t>,</w:t>
      </w:r>
    </w:p>
    <w:p w:rsidR="00FB53E9" w:rsidRPr="008D1DF6" w:rsidRDefault="00806494" w:rsidP="00FB53E9">
      <w:pPr>
        <w:pStyle w:val="Listenabsatz"/>
        <w:numPr>
          <w:ilvl w:val="0"/>
          <w:numId w:val="6"/>
        </w:numPr>
        <w:rPr>
          <w:lang w:val="en-US"/>
        </w:rPr>
      </w:pPr>
      <w:r w:rsidRPr="008D1DF6">
        <w:rPr>
          <w:lang w:val="en-US"/>
        </w:rPr>
        <w:t>Date and time of the access</w:t>
      </w:r>
      <w:r w:rsidR="00FB53E9" w:rsidRPr="008D1DF6">
        <w:rPr>
          <w:lang w:val="en-US"/>
        </w:rPr>
        <w:t>,</w:t>
      </w:r>
    </w:p>
    <w:p w:rsidR="00FB53E9" w:rsidRPr="008D1DF6" w:rsidRDefault="00806494" w:rsidP="00FB53E9">
      <w:pPr>
        <w:pStyle w:val="Listenabsatz"/>
        <w:numPr>
          <w:ilvl w:val="0"/>
          <w:numId w:val="6"/>
        </w:numPr>
        <w:rPr>
          <w:lang w:val="en-US"/>
        </w:rPr>
      </w:pPr>
      <w:r w:rsidRPr="008D1DF6">
        <w:rPr>
          <w:lang w:val="en-US"/>
        </w:rPr>
        <w:t>Name and</w:t>
      </w:r>
      <w:r w:rsidR="00FB53E9" w:rsidRPr="008D1DF6">
        <w:rPr>
          <w:lang w:val="en-US"/>
        </w:rPr>
        <w:t xml:space="preserve"> URL</w:t>
      </w:r>
      <w:r w:rsidRPr="008D1DF6">
        <w:rPr>
          <w:lang w:val="en-US"/>
        </w:rPr>
        <w:t xml:space="preserve"> of the retrieved that was requested</w:t>
      </w:r>
      <w:r w:rsidR="00FB53E9" w:rsidRPr="008D1DF6">
        <w:rPr>
          <w:lang w:val="en-US"/>
        </w:rPr>
        <w:t>,</w:t>
      </w:r>
    </w:p>
    <w:p w:rsidR="005079C6" w:rsidRPr="008D1DF6" w:rsidRDefault="00806494" w:rsidP="005079C6">
      <w:pPr>
        <w:pStyle w:val="Listenabsatz"/>
        <w:numPr>
          <w:ilvl w:val="0"/>
          <w:numId w:val="6"/>
        </w:numPr>
        <w:rPr>
          <w:lang w:val="en-US"/>
        </w:rPr>
      </w:pPr>
      <w:r w:rsidRPr="008D1DF6">
        <w:rPr>
          <w:lang w:val="en-US"/>
        </w:rPr>
        <w:t>The amount of data transmitted</w:t>
      </w:r>
      <w:r w:rsidR="005079C6" w:rsidRPr="008D1DF6">
        <w:rPr>
          <w:lang w:val="en-US"/>
        </w:rPr>
        <w:t>,</w:t>
      </w:r>
    </w:p>
    <w:p w:rsidR="005079C6" w:rsidRPr="008D1DF6" w:rsidRDefault="00806494" w:rsidP="005079C6">
      <w:pPr>
        <w:pStyle w:val="Listenabsatz"/>
        <w:numPr>
          <w:ilvl w:val="0"/>
          <w:numId w:val="6"/>
        </w:numPr>
        <w:rPr>
          <w:lang w:val="en-US"/>
        </w:rPr>
      </w:pPr>
      <w:r w:rsidRPr="008D1DF6">
        <w:rPr>
          <w:lang w:val="en-US"/>
        </w:rPr>
        <w:t xml:space="preserve">Notification regarding whether the request was successful, </w:t>
      </w:r>
    </w:p>
    <w:p w:rsidR="005079C6" w:rsidRPr="008D1DF6" w:rsidRDefault="001D7DEC" w:rsidP="005079C6">
      <w:pPr>
        <w:pStyle w:val="Listenabsatz"/>
        <w:numPr>
          <w:ilvl w:val="0"/>
          <w:numId w:val="6"/>
        </w:numPr>
        <w:rPr>
          <w:lang w:val="en-US"/>
        </w:rPr>
      </w:pPr>
      <w:r w:rsidRPr="008D1DF6">
        <w:rPr>
          <w:lang w:val="en-US"/>
        </w:rPr>
        <w:t xml:space="preserve">Information identifying the browser and operating system being used, </w:t>
      </w:r>
    </w:p>
    <w:p w:rsidR="00FB53E9" w:rsidRPr="008D1DF6" w:rsidRDefault="001D7DEC" w:rsidP="00FB53E9">
      <w:pPr>
        <w:pStyle w:val="Listenabsatz"/>
        <w:numPr>
          <w:ilvl w:val="0"/>
          <w:numId w:val="6"/>
        </w:numPr>
        <w:rPr>
          <w:lang w:val="en-US"/>
        </w:rPr>
      </w:pPr>
      <w:r w:rsidRPr="008D1DF6">
        <w:rPr>
          <w:lang w:val="en-US"/>
        </w:rPr>
        <w:t>Website being accessed</w:t>
      </w:r>
      <w:r w:rsidR="00FB53E9" w:rsidRPr="008D1DF6">
        <w:rPr>
          <w:lang w:val="en-US"/>
        </w:rPr>
        <w:t>,</w:t>
      </w:r>
    </w:p>
    <w:p w:rsidR="005079C6" w:rsidRPr="008D1DF6" w:rsidRDefault="005079C6" w:rsidP="005079C6">
      <w:pPr>
        <w:pStyle w:val="Listenabsatz"/>
        <w:numPr>
          <w:ilvl w:val="0"/>
          <w:numId w:val="6"/>
        </w:numPr>
        <w:rPr>
          <w:lang w:val="en-US"/>
        </w:rPr>
      </w:pPr>
      <w:r w:rsidRPr="008D1DF6">
        <w:rPr>
          <w:rStyle w:val="bulletpointlist"/>
          <w:lang w:val="en-US"/>
        </w:rPr>
        <w:t xml:space="preserve">Name </w:t>
      </w:r>
      <w:r w:rsidR="001D7DEC" w:rsidRPr="008D1DF6">
        <w:rPr>
          <w:rStyle w:val="bulletpointlist"/>
          <w:lang w:val="en-US"/>
        </w:rPr>
        <w:t xml:space="preserve">of your Internet access provider. </w:t>
      </w:r>
    </w:p>
    <w:p w:rsidR="00FB53E9" w:rsidRPr="008D1DF6" w:rsidRDefault="001D7DEC" w:rsidP="00FB53E9">
      <w:pPr>
        <w:rPr>
          <w:lang w:val="en-US"/>
        </w:rPr>
      </w:pPr>
      <w:r w:rsidRPr="008D1DF6">
        <w:rPr>
          <w:lang w:val="en-US"/>
        </w:rPr>
        <w:t xml:space="preserve">We use the above-named data for the following purposes: </w:t>
      </w:r>
    </w:p>
    <w:p w:rsidR="00FB53E9" w:rsidRPr="008D1DF6" w:rsidRDefault="001D7DEC" w:rsidP="00FB53E9">
      <w:pPr>
        <w:pStyle w:val="Listenabsatz"/>
        <w:numPr>
          <w:ilvl w:val="0"/>
          <w:numId w:val="7"/>
        </w:numPr>
        <w:rPr>
          <w:lang w:val="en-US"/>
        </w:rPr>
      </w:pPr>
      <w:r w:rsidRPr="008D1DF6">
        <w:rPr>
          <w:lang w:val="en-US"/>
        </w:rPr>
        <w:t xml:space="preserve">To ensure a reliable connection to the website, </w:t>
      </w:r>
    </w:p>
    <w:p w:rsidR="00FB53E9" w:rsidRPr="008D1DF6" w:rsidRDefault="001D7DEC" w:rsidP="00FB53E9">
      <w:pPr>
        <w:pStyle w:val="Listenabsatz"/>
        <w:numPr>
          <w:ilvl w:val="0"/>
          <w:numId w:val="7"/>
        </w:numPr>
        <w:rPr>
          <w:lang w:val="en-US"/>
        </w:rPr>
      </w:pPr>
      <w:r w:rsidRPr="008D1DF6">
        <w:rPr>
          <w:lang w:val="en-US"/>
        </w:rPr>
        <w:t xml:space="preserve">To ensure comfortable use of our website, </w:t>
      </w:r>
    </w:p>
    <w:p w:rsidR="00FB53E9" w:rsidRPr="008D1DF6" w:rsidRDefault="001D7DEC" w:rsidP="00FB53E9">
      <w:pPr>
        <w:pStyle w:val="Listenabsatz"/>
        <w:numPr>
          <w:ilvl w:val="0"/>
          <w:numId w:val="7"/>
        </w:numPr>
        <w:rPr>
          <w:lang w:val="en-US"/>
        </w:rPr>
      </w:pPr>
      <w:r w:rsidRPr="008D1DF6">
        <w:rPr>
          <w:lang w:val="en-US"/>
        </w:rPr>
        <w:t xml:space="preserve">To evaluate system security and stability, and </w:t>
      </w:r>
    </w:p>
    <w:p w:rsidR="00FB53E9" w:rsidRPr="008D1DF6" w:rsidRDefault="001D7DEC" w:rsidP="00FB53E9">
      <w:pPr>
        <w:pStyle w:val="Listenabsatz"/>
        <w:numPr>
          <w:ilvl w:val="0"/>
          <w:numId w:val="7"/>
        </w:numPr>
        <w:rPr>
          <w:lang w:val="en-US"/>
        </w:rPr>
      </w:pPr>
      <w:r w:rsidRPr="008D1DF6">
        <w:rPr>
          <w:lang w:val="en-US"/>
        </w:rPr>
        <w:t xml:space="preserve">For other administrative purposes. </w:t>
      </w:r>
    </w:p>
    <w:p w:rsidR="00B53952" w:rsidRPr="008D1DF6" w:rsidRDefault="00536AFF" w:rsidP="00FB53E9">
      <w:pPr>
        <w:rPr>
          <w:lang w:val="en-US"/>
        </w:rPr>
      </w:pPr>
      <w:r w:rsidRPr="008D1DF6">
        <w:rPr>
          <w:lang w:val="en-US"/>
        </w:rPr>
        <w:t xml:space="preserve">We process your data </w:t>
      </w:r>
      <w:r w:rsidR="00B53952" w:rsidRPr="008D1DF6">
        <w:rPr>
          <w:lang w:val="en-US"/>
        </w:rPr>
        <w:t>pursua</w:t>
      </w:r>
      <w:r w:rsidR="005D1FB7">
        <w:rPr>
          <w:lang w:val="en-US"/>
        </w:rPr>
        <w:t>nt to Article 6, Paragraph 1, Section 1</w:t>
      </w:r>
      <w:r w:rsidR="00B53952" w:rsidRPr="008D1DF6">
        <w:rPr>
          <w:lang w:val="en-US"/>
        </w:rPr>
        <w:t xml:space="preserve"> f</w:t>
      </w:r>
      <w:r w:rsidR="00217353">
        <w:rPr>
          <w:lang w:val="en-US"/>
        </w:rPr>
        <w:t>)</w:t>
      </w:r>
      <w:r w:rsidR="00B53952" w:rsidRPr="008D1DF6">
        <w:rPr>
          <w:lang w:val="en-US"/>
        </w:rPr>
        <w:t xml:space="preserve"> of the </w:t>
      </w:r>
      <w:r w:rsidR="00515500">
        <w:rPr>
          <w:lang w:val="en-US"/>
        </w:rPr>
        <w:t>EU GDPR (hereafter referred to as GDPR)</w:t>
      </w:r>
      <w:r w:rsidR="00B53952" w:rsidRPr="008D1DF6">
        <w:rPr>
          <w:lang w:val="en-US"/>
        </w:rPr>
        <w:t>. We have a legitimate interest in collecting the data in accordance with the purposes stated above. In no case do we use the data to draw conclusions about you as a person.</w:t>
      </w:r>
    </w:p>
    <w:p w:rsidR="00B53952" w:rsidRPr="008D1DF6" w:rsidRDefault="00B53952" w:rsidP="00FB53E9">
      <w:pPr>
        <w:rPr>
          <w:lang w:val="en-US"/>
        </w:rPr>
      </w:pPr>
      <w:r w:rsidRPr="008D1DF6">
        <w:rPr>
          <w:lang w:val="en-US"/>
        </w:rPr>
        <w:t xml:space="preserve">We furthermore use cookies when you visit our website. Further information regarding the use of cookies </w:t>
      </w:r>
      <w:proofErr w:type="gramStart"/>
      <w:r w:rsidRPr="008D1DF6">
        <w:rPr>
          <w:lang w:val="en-US"/>
        </w:rPr>
        <w:t>is outlined</w:t>
      </w:r>
      <w:proofErr w:type="gramEnd"/>
      <w:r w:rsidRPr="008D1DF6">
        <w:rPr>
          <w:lang w:val="en-US"/>
        </w:rPr>
        <w:t xml:space="preserve"> in Section 5 of this data privacy policy.</w:t>
      </w:r>
    </w:p>
    <w:p w:rsidR="00FB53E9" w:rsidRPr="008D1DF6" w:rsidRDefault="00FB53E9" w:rsidP="00FB53E9">
      <w:pPr>
        <w:rPr>
          <w:lang w:val="en-US"/>
        </w:rPr>
      </w:pPr>
    </w:p>
    <w:p w:rsidR="005A5733" w:rsidRPr="008D1DF6" w:rsidRDefault="001C3A96" w:rsidP="005A5733">
      <w:pPr>
        <w:pStyle w:val="berschrift3"/>
        <w:numPr>
          <w:ilvl w:val="0"/>
          <w:numId w:val="8"/>
        </w:numPr>
        <w:rPr>
          <w:lang w:val="en-US"/>
        </w:rPr>
      </w:pPr>
      <w:bookmarkStart w:id="4" w:name="_Toc515352249"/>
      <w:r w:rsidRPr="008D1DF6">
        <w:rPr>
          <w:lang w:val="en-US"/>
        </w:rPr>
        <w:t>Whe</w:t>
      </w:r>
      <w:r w:rsidR="00536AFF" w:rsidRPr="008D1DF6">
        <w:rPr>
          <w:lang w:val="en-US"/>
        </w:rPr>
        <w:t>n registering for a BSCW Services</w:t>
      </w:r>
      <w:bookmarkEnd w:id="4"/>
    </w:p>
    <w:p w:rsidR="002A1BC2" w:rsidRPr="008D1DF6" w:rsidRDefault="002A1BC2" w:rsidP="005A5733">
      <w:pPr>
        <w:rPr>
          <w:lang w:val="en-US"/>
        </w:rPr>
      </w:pPr>
    </w:p>
    <w:p w:rsidR="001C3A96" w:rsidRPr="008D1DF6" w:rsidRDefault="00F12FCB" w:rsidP="00265E82">
      <w:pPr>
        <w:rPr>
          <w:lang w:val="en-US"/>
        </w:rPr>
      </w:pPr>
      <w:r w:rsidRPr="008D1DF6">
        <w:rPr>
          <w:lang w:val="en-US"/>
        </w:rPr>
        <w:t>When you register as a BSCW user, we store the</w:t>
      </w:r>
      <w:r w:rsidR="001C3A96" w:rsidRPr="008D1DF6">
        <w:rPr>
          <w:lang w:val="en-US"/>
        </w:rPr>
        <w:t xml:space="preserve"> i</w:t>
      </w:r>
      <w:r w:rsidRPr="008D1DF6">
        <w:rPr>
          <w:lang w:val="en-US"/>
        </w:rPr>
        <w:t>nformation shown in Section 1</w:t>
      </w:r>
      <w:r w:rsidR="00A01B1B">
        <w:rPr>
          <w:lang w:val="en-US"/>
        </w:rPr>
        <w:t xml:space="preserve"> </w:t>
      </w:r>
      <w:r w:rsidRPr="008D1DF6">
        <w:rPr>
          <w:lang w:val="en-US"/>
        </w:rPr>
        <w:t>a).</w:t>
      </w:r>
      <w:r w:rsidR="00C041C6" w:rsidRPr="008D1DF6">
        <w:rPr>
          <w:lang w:val="en-US"/>
        </w:rPr>
        <w:t xml:space="preserve"> Registe</w:t>
      </w:r>
      <w:r w:rsidR="00536AFF" w:rsidRPr="008D1DF6">
        <w:rPr>
          <w:lang w:val="en-US"/>
        </w:rPr>
        <w:t>ring with the BSCW Services</w:t>
      </w:r>
      <w:r w:rsidR="00C041C6" w:rsidRPr="008D1DF6">
        <w:rPr>
          <w:lang w:val="en-US"/>
        </w:rPr>
        <w:t xml:space="preserve"> requires the following </w:t>
      </w:r>
      <w:r w:rsidRPr="008D1DF6">
        <w:rPr>
          <w:lang w:val="en-US"/>
        </w:rPr>
        <w:t>minimum</w:t>
      </w:r>
      <w:r w:rsidR="00C041C6" w:rsidRPr="008D1DF6">
        <w:rPr>
          <w:lang w:val="en-US"/>
        </w:rPr>
        <w:t xml:space="preserve"> information</w:t>
      </w:r>
      <w:r w:rsidRPr="008D1DF6">
        <w:rPr>
          <w:lang w:val="en-US"/>
        </w:rPr>
        <w:t>: user ID, password, e-mail address.</w:t>
      </w:r>
    </w:p>
    <w:p w:rsidR="00F12FCB" w:rsidRPr="008D1DF6" w:rsidRDefault="00F12FCB" w:rsidP="00265E82">
      <w:pPr>
        <w:rPr>
          <w:lang w:val="en-US"/>
        </w:rPr>
      </w:pPr>
      <w:r w:rsidRPr="008D1DF6">
        <w:rPr>
          <w:lang w:val="en-US"/>
        </w:rPr>
        <w:t>The BSCW Service</w:t>
      </w:r>
      <w:r w:rsidR="00536AFF" w:rsidRPr="008D1DF6">
        <w:rPr>
          <w:lang w:val="en-US"/>
        </w:rPr>
        <w:t>s</w:t>
      </w:r>
      <w:r w:rsidRPr="008D1DF6">
        <w:rPr>
          <w:lang w:val="en-US"/>
        </w:rPr>
        <w:t xml:space="preserve"> stores actions taken by users in the form of events. Events may contain personal data, such as the user ID, and are made available to authorized users </w:t>
      </w:r>
      <w:r w:rsidR="005345C4" w:rsidRPr="008D1DF6">
        <w:rPr>
          <w:lang w:val="en-US"/>
        </w:rPr>
        <w:t>with</w:t>
      </w:r>
      <w:r w:rsidRPr="008D1DF6">
        <w:rPr>
          <w:lang w:val="en-US"/>
        </w:rPr>
        <w:t>in a common data space</w:t>
      </w:r>
      <w:r w:rsidR="005345C4" w:rsidRPr="008D1DF6">
        <w:rPr>
          <w:lang w:val="en-US"/>
        </w:rPr>
        <w:t xml:space="preserve"> </w:t>
      </w:r>
      <w:proofErr w:type="gramStart"/>
      <w:r w:rsidR="005345C4" w:rsidRPr="008D1DF6">
        <w:rPr>
          <w:lang w:val="en-US"/>
        </w:rPr>
        <w:t>for the purpose of</w:t>
      </w:r>
      <w:proofErr w:type="gramEnd"/>
      <w:r w:rsidR="005345C4" w:rsidRPr="008D1DF6">
        <w:rPr>
          <w:lang w:val="en-US"/>
        </w:rPr>
        <w:t xml:space="preserve"> effectively tracking collaboration. Users can also request the automatic aggregation of events and have them sent via e-mail to authorized users. </w:t>
      </w:r>
    </w:p>
    <w:p w:rsidR="00287099" w:rsidRPr="008D1DF6" w:rsidRDefault="00287099" w:rsidP="002A1BC2">
      <w:pPr>
        <w:rPr>
          <w:lang w:val="en-US"/>
        </w:rPr>
      </w:pPr>
      <w:r w:rsidRPr="008D1DF6">
        <w:rPr>
          <w:lang w:val="en-US"/>
        </w:rPr>
        <w:t xml:space="preserve">If you wish to </w:t>
      </w:r>
      <w:r w:rsidR="00714ABF" w:rsidRPr="008D1DF6">
        <w:rPr>
          <w:lang w:val="en-US"/>
        </w:rPr>
        <w:t>register for the</w:t>
      </w:r>
      <w:r w:rsidRPr="008D1DF6">
        <w:rPr>
          <w:lang w:val="en-US"/>
        </w:rPr>
        <w:t xml:space="preserve"> BSCW Service</w:t>
      </w:r>
      <w:r w:rsidR="00714ABF" w:rsidRPr="008D1DF6">
        <w:rPr>
          <w:lang w:val="en-US"/>
        </w:rPr>
        <w:t>s</w:t>
      </w:r>
      <w:r w:rsidRPr="008D1DF6">
        <w:rPr>
          <w:lang w:val="en-US"/>
        </w:rPr>
        <w:t>, we need at a minimum a user ID, a password and e-mail add</w:t>
      </w:r>
      <w:r w:rsidR="00714ABF" w:rsidRPr="008D1DF6">
        <w:rPr>
          <w:lang w:val="en-US"/>
        </w:rPr>
        <w:t>ress. Registration for the</w:t>
      </w:r>
      <w:r w:rsidRPr="008D1DF6">
        <w:rPr>
          <w:lang w:val="en-US"/>
        </w:rPr>
        <w:t xml:space="preserve"> BSCW Service</w:t>
      </w:r>
      <w:r w:rsidR="00714ABF" w:rsidRPr="008D1DF6">
        <w:rPr>
          <w:lang w:val="en-US"/>
        </w:rPr>
        <w:t>s</w:t>
      </w:r>
      <w:r w:rsidRPr="008D1DF6">
        <w:rPr>
          <w:lang w:val="en-US"/>
        </w:rPr>
        <w:t xml:space="preserve"> requires that you confirm your request using the link contained in the e-mail we send you and you giving your consent to the use of further personal data where this is necessary to use the BSCW Service</w:t>
      </w:r>
      <w:r w:rsidR="00714ABF" w:rsidRPr="008D1DF6">
        <w:rPr>
          <w:lang w:val="en-US"/>
        </w:rPr>
        <w:t>s</w:t>
      </w:r>
      <w:r w:rsidRPr="008D1DF6">
        <w:rPr>
          <w:lang w:val="en-US"/>
        </w:rPr>
        <w:t>.</w:t>
      </w:r>
    </w:p>
    <w:p w:rsidR="002A1BC2" w:rsidRPr="008D1DF6" w:rsidRDefault="005345C4" w:rsidP="002A1BC2">
      <w:pPr>
        <w:rPr>
          <w:lang w:val="en-US"/>
        </w:rPr>
      </w:pPr>
      <w:r w:rsidRPr="008D1DF6">
        <w:rPr>
          <w:lang w:val="en-US"/>
        </w:rPr>
        <w:t xml:space="preserve"> </w:t>
      </w:r>
      <w:proofErr w:type="gramStart"/>
      <w:r w:rsidR="00287099" w:rsidRPr="008D1DF6">
        <w:rPr>
          <w:lang w:val="en-US"/>
        </w:rPr>
        <w:t>As a general rule</w:t>
      </w:r>
      <w:proofErr w:type="gramEnd"/>
      <w:r w:rsidR="00287099" w:rsidRPr="008D1DF6">
        <w:rPr>
          <w:lang w:val="en-US"/>
        </w:rPr>
        <w:t>, the content of the BSCW Service</w:t>
      </w:r>
      <w:r w:rsidR="00714ABF" w:rsidRPr="008D1DF6">
        <w:rPr>
          <w:lang w:val="en-US"/>
        </w:rPr>
        <w:t>s</w:t>
      </w:r>
      <w:r w:rsidR="00287099" w:rsidRPr="008D1DF6">
        <w:rPr>
          <w:lang w:val="en-US"/>
        </w:rPr>
        <w:t xml:space="preserve"> is not subject to any form of monitoring </w:t>
      </w:r>
      <w:r w:rsidR="008D1DF6" w:rsidRPr="008D1DF6">
        <w:rPr>
          <w:lang w:val="en-US"/>
        </w:rPr>
        <w:t>by &lt;Organization</w:t>
      </w:r>
      <w:r w:rsidR="002A1BC2" w:rsidRPr="008D1DF6">
        <w:rPr>
          <w:lang w:val="en-US"/>
        </w:rPr>
        <w:t xml:space="preserve">&gt;. </w:t>
      </w:r>
      <w:r w:rsidR="00287099" w:rsidRPr="008D1DF6">
        <w:rPr>
          <w:lang w:val="en-US"/>
        </w:rPr>
        <w:t xml:space="preserve">Nevertheless, we reserve the right to delete posted contributions and to prohibit </w:t>
      </w:r>
      <w:r w:rsidR="00287099" w:rsidRPr="008D1DF6">
        <w:rPr>
          <w:lang w:val="en-US"/>
        </w:rPr>
        <w:lastRenderedPageBreak/>
        <w:t xml:space="preserve">users from further use of the service at our own discretion, especially in cases where posted content contravenes the law or </w:t>
      </w:r>
      <w:proofErr w:type="gramStart"/>
      <w:r w:rsidR="00287099" w:rsidRPr="008D1DF6">
        <w:rPr>
          <w:lang w:val="en-US"/>
        </w:rPr>
        <w:t>is deemed</w:t>
      </w:r>
      <w:proofErr w:type="gramEnd"/>
      <w:r w:rsidR="00287099" w:rsidRPr="008D1DF6">
        <w:rPr>
          <w:lang w:val="en-US"/>
        </w:rPr>
        <w:t xml:space="preserve"> incompatible with the objectives of</w:t>
      </w:r>
      <w:r w:rsidR="002A1BC2" w:rsidRPr="008D1DF6">
        <w:rPr>
          <w:lang w:val="en-US"/>
        </w:rPr>
        <w:t xml:space="preserve"> </w:t>
      </w:r>
      <w:r w:rsidR="002A1BC2" w:rsidRPr="008D1DF6">
        <w:rPr>
          <w:i/>
          <w:lang w:val="en-US"/>
        </w:rPr>
        <w:t>&lt;</w:t>
      </w:r>
      <w:r w:rsidR="008D1DF6" w:rsidRPr="008D1DF6">
        <w:rPr>
          <w:i/>
          <w:lang w:val="en-US"/>
        </w:rPr>
        <w:t>Organization</w:t>
      </w:r>
      <w:r w:rsidR="002A1BC2" w:rsidRPr="008D1DF6">
        <w:rPr>
          <w:i/>
          <w:lang w:val="en-US"/>
        </w:rPr>
        <w:t>&gt;</w:t>
      </w:r>
      <w:r w:rsidR="00287099" w:rsidRPr="008D1DF6">
        <w:rPr>
          <w:lang w:val="en-US"/>
        </w:rPr>
        <w:t>.</w:t>
      </w:r>
    </w:p>
    <w:p w:rsidR="001B1796" w:rsidRPr="008D1DF6" w:rsidRDefault="00287099" w:rsidP="001B1796">
      <w:pPr>
        <w:rPr>
          <w:lang w:val="en-US"/>
        </w:rPr>
      </w:pPr>
      <w:r w:rsidRPr="008D1DF6">
        <w:rPr>
          <w:lang w:val="en-US"/>
        </w:rPr>
        <w:t>You can cancel your registration for the BSCW Service</w:t>
      </w:r>
      <w:r w:rsidR="00714ABF" w:rsidRPr="008D1DF6">
        <w:rPr>
          <w:lang w:val="en-US"/>
        </w:rPr>
        <w:t>s</w:t>
      </w:r>
      <w:r w:rsidRPr="008D1DF6">
        <w:rPr>
          <w:lang w:val="en-US"/>
        </w:rPr>
        <w:t xml:space="preserve"> at any time, by sending an e-mail to the corresponding contact address </w:t>
      </w:r>
      <w:r w:rsidR="00B61CBD" w:rsidRPr="00B61CBD">
        <w:rPr>
          <w:i/>
          <w:lang w:val="en-US"/>
        </w:rPr>
        <w:t>&lt;e-mail&gt;</w:t>
      </w:r>
      <w:r w:rsidR="00B61CBD">
        <w:rPr>
          <w:lang w:val="en-US"/>
        </w:rPr>
        <w:t xml:space="preserve"> </w:t>
      </w:r>
      <w:r w:rsidRPr="008D1DF6">
        <w:rPr>
          <w:lang w:val="en-US"/>
        </w:rPr>
        <w:t>for the BSCW Service</w:t>
      </w:r>
      <w:r w:rsidR="00714ABF" w:rsidRPr="008D1DF6">
        <w:rPr>
          <w:lang w:val="en-US"/>
        </w:rPr>
        <w:t>s</w:t>
      </w:r>
      <w:r w:rsidRPr="008D1DF6">
        <w:rPr>
          <w:lang w:val="en-US"/>
        </w:rPr>
        <w:t xml:space="preserve">. </w:t>
      </w:r>
    </w:p>
    <w:p w:rsidR="002A1BC2" w:rsidRPr="008D1DF6" w:rsidRDefault="00614321" w:rsidP="00FB53E9">
      <w:pPr>
        <w:rPr>
          <w:lang w:val="en-US"/>
        </w:rPr>
      </w:pPr>
      <w:r w:rsidRPr="008D1DF6">
        <w:rPr>
          <w:lang w:val="en-US"/>
        </w:rPr>
        <w:t xml:space="preserve">The data </w:t>
      </w:r>
      <w:proofErr w:type="gramStart"/>
      <w:r w:rsidRPr="008D1DF6">
        <w:rPr>
          <w:lang w:val="en-US"/>
        </w:rPr>
        <w:t xml:space="preserve">is </w:t>
      </w:r>
      <w:r w:rsidR="0010659B" w:rsidRPr="008D1DF6">
        <w:rPr>
          <w:lang w:val="en-US"/>
        </w:rPr>
        <w:t>processed</w:t>
      </w:r>
      <w:proofErr w:type="gramEnd"/>
      <w:r w:rsidRPr="008D1DF6">
        <w:rPr>
          <w:lang w:val="en-US"/>
        </w:rPr>
        <w:t xml:space="preserve"> pursuant to the consent of user in accordance with Article </w:t>
      </w:r>
      <w:r w:rsidR="00161F59" w:rsidRPr="008D1DF6">
        <w:rPr>
          <w:lang w:val="en-US"/>
        </w:rPr>
        <w:t>6</w:t>
      </w:r>
      <w:r w:rsidR="005D1FB7">
        <w:rPr>
          <w:lang w:val="en-US"/>
        </w:rPr>
        <w:t xml:space="preserve">, Paragraph 1, Section 1 </w:t>
      </w:r>
      <w:r w:rsidRPr="008D1DF6">
        <w:rPr>
          <w:lang w:val="en-US"/>
        </w:rPr>
        <w:t>a</w:t>
      </w:r>
      <w:r w:rsidR="005D1FB7">
        <w:rPr>
          <w:lang w:val="en-US"/>
        </w:rPr>
        <w:t>)</w:t>
      </w:r>
      <w:r w:rsidRPr="008D1DF6">
        <w:rPr>
          <w:lang w:val="en-US"/>
        </w:rPr>
        <w:t xml:space="preserve"> of the </w:t>
      </w:r>
      <w:r w:rsidR="00515500">
        <w:rPr>
          <w:lang w:val="en-US"/>
        </w:rPr>
        <w:t>GDPR</w:t>
      </w:r>
      <w:r w:rsidRPr="008D1DF6">
        <w:rPr>
          <w:lang w:val="en-US"/>
        </w:rPr>
        <w:t xml:space="preserve">, in conjunction with Article 7 of the </w:t>
      </w:r>
      <w:r w:rsidR="00515500">
        <w:rPr>
          <w:lang w:val="en-US"/>
        </w:rPr>
        <w:t>GDPR</w:t>
      </w:r>
      <w:r w:rsidRPr="008D1DF6">
        <w:rPr>
          <w:lang w:val="en-US"/>
        </w:rPr>
        <w:t>, or in accordance with Article 6, Paragraph 1 b</w:t>
      </w:r>
      <w:r w:rsidR="005D1FB7">
        <w:rPr>
          <w:lang w:val="en-US"/>
        </w:rPr>
        <w:t>)</w:t>
      </w:r>
      <w:r w:rsidRPr="008D1DF6">
        <w:rPr>
          <w:lang w:val="en-US"/>
        </w:rPr>
        <w:t xml:space="preserve"> of the </w:t>
      </w:r>
      <w:r w:rsidR="00515500">
        <w:rPr>
          <w:lang w:val="en-US"/>
        </w:rPr>
        <w:t>GDPR</w:t>
      </w:r>
      <w:r w:rsidRPr="008D1DF6">
        <w:rPr>
          <w:lang w:val="en-US"/>
        </w:rPr>
        <w:t xml:space="preserve">. </w:t>
      </w:r>
    </w:p>
    <w:p w:rsidR="00161F59" w:rsidRPr="008D1DF6" w:rsidRDefault="00161F59" w:rsidP="00FB53E9">
      <w:pPr>
        <w:rPr>
          <w:lang w:val="en-US"/>
        </w:rPr>
      </w:pPr>
    </w:p>
    <w:p w:rsidR="00FB53E9" w:rsidRPr="008D1DF6" w:rsidRDefault="004D4C80" w:rsidP="00FB53E9">
      <w:pPr>
        <w:pStyle w:val="berschrift2"/>
        <w:numPr>
          <w:ilvl w:val="0"/>
          <w:numId w:val="5"/>
        </w:numPr>
        <w:rPr>
          <w:lang w:val="en-US"/>
        </w:rPr>
      </w:pPr>
      <w:bookmarkStart w:id="5" w:name="_Toc515352250"/>
      <w:r w:rsidRPr="008D1DF6">
        <w:rPr>
          <w:lang w:val="en-US"/>
        </w:rPr>
        <w:t>Third-part</w:t>
      </w:r>
      <w:r w:rsidR="00714ABF" w:rsidRPr="008D1DF6">
        <w:rPr>
          <w:lang w:val="en-US"/>
        </w:rPr>
        <w:t>y</w:t>
      </w:r>
      <w:r w:rsidRPr="008D1DF6">
        <w:rPr>
          <w:lang w:val="en-US"/>
        </w:rPr>
        <w:t xml:space="preserve"> disclosure</w:t>
      </w:r>
      <w:bookmarkEnd w:id="5"/>
    </w:p>
    <w:p w:rsidR="00FB53E9" w:rsidRPr="008D1DF6" w:rsidRDefault="00FB53E9" w:rsidP="00FB53E9">
      <w:pPr>
        <w:rPr>
          <w:lang w:val="en-US"/>
        </w:rPr>
      </w:pPr>
    </w:p>
    <w:p w:rsidR="006B7689" w:rsidRPr="008D1DF6" w:rsidRDefault="006B7689" w:rsidP="00FB53E9">
      <w:pPr>
        <w:rPr>
          <w:lang w:val="en-US"/>
        </w:rPr>
      </w:pPr>
      <w:r w:rsidRPr="008D1DF6">
        <w:rPr>
          <w:lang w:val="en-US"/>
        </w:rPr>
        <w:t xml:space="preserve">Your personal data </w:t>
      </w:r>
      <w:proofErr w:type="gramStart"/>
      <w:r w:rsidRPr="008D1DF6">
        <w:rPr>
          <w:lang w:val="en-US"/>
        </w:rPr>
        <w:t>is not disclosed</w:t>
      </w:r>
      <w:proofErr w:type="gramEnd"/>
      <w:r w:rsidRPr="008D1DF6">
        <w:rPr>
          <w:lang w:val="en-US"/>
        </w:rPr>
        <w:t xml:space="preserve"> to third parties, unless required for one of the following purposes:</w:t>
      </w:r>
    </w:p>
    <w:p w:rsidR="00FB53E9" w:rsidRPr="008D1DF6" w:rsidRDefault="003752DF" w:rsidP="00FB53E9">
      <w:pPr>
        <w:pStyle w:val="Listenabsatz"/>
        <w:numPr>
          <w:ilvl w:val="0"/>
          <w:numId w:val="9"/>
        </w:numPr>
        <w:rPr>
          <w:lang w:val="en-US"/>
        </w:rPr>
      </w:pPr>
      <w:r w:rsidRPr="008D1DF6">
        <w:rPr>
          <w:lang w:val="en-US"/>
        </w:rPr>
        <w:t>You give your express consent pursua</w:t>
      </w:r>
      <w:r w:rsidR="005D1FB7">
        <w:rPr>
          <w:lang w:val="en-US"/>
        </w:rPr>
        <w:t xml:space="preserve">nt to Article 6, Paragraph 1, </w:t>
      </w:r>
      <w:proofErr w:type="gramStart"/>
      <w:r w:rsidR="005D1FB7">
        <w:rPr>
          <w:lang w:val="en-US"/>
        </w:rPr>
        <w:t>Section</w:t>
      </w:r>
      <w:proofErr w:type="gramEnd"/>
      <w:r w:rsidR="005D1FB7">
        <w:rPr>
          <w:lang w:val="en-US"/>
        </w:rPr>
        <w:t xml:space="preserve"> 1</w:t>
      </w:r>
      <w:r w:rsidRPr="008D1DF6">
        <w:rPr>
          <w:lang w:val="en-US"/>
        </w:rPr>
        <w:t xml:space="preserve"> of the </w:t>
      </w:r>
      <w:r w:rsidR="00515500">
        <w:rPr>
          <w:lang w:val="en-US"/>
        </w:rPr>
        <w:t>GDPR</w:t>
      </w:r>
      <w:r w:rsidRPr="008D1DF6">
        <w:rPr>
          <w:lang w:val="en-US"/>
        </w:rPr>
        <w:t xml:space="preserve">. </w:t>
      </w:r>
    </w:p>
    <w:p w:rsidR="005A5733" w:rsidRPr="008D1DF6" w:rsidRDefault="003752DF" w:rsidP="00FB53E9">
      <w:pPr>
        <w:pStyle w:val="Listenabsatz"/>
        <w:numPr>
          <w:ilvl w:val="0"/>
          <w:numId w:val="9"/>
        </w:numPr>
        <w:rPr>
          <w:lang w:val="en-US"/>
        </w:rPr>
      </w:pPr>
      <w:r w:rsidRPr="008D1DF6">
        <w:rPr>
          <w:lang w:val="en-US"/>
        </w:rPr>
        <w:t>Disclosure pursuan</w:t>
      </w:r>
      <w:r w:rsidR="005D1FB7">
        <w:rPr>
          <w:lang w:val="en-US"/>
        </w:rPr>
        <w:t>t to Article 6, Paragraph 1, Section 1</w:t>
      </w:r>
      <w:r w:rsidRPr="008D1DF6">
        <w:rPr>
          <w:lang w:val="en-US"/>
        </w:rPr>
        <w:t xml:space="preserve">of the </w:t>
      </w:r>
      <w:r w:rsidR="00515500">
        <w:rPr>
          <w:lang w:val="en-US"/>
        </w:rPr>
        <w:t>GDPR</w:t>
      </w:r>
      <w:r w:rsidR="00C842D1" w:rsidRPr="008D1DF6">
        <w:rPr>
          <w:lang w:val="en-US"/>
        </w:rPr>
        <w:t xml:space="preserve"> is necessary</w:t>
      </w:r>
      <w:r w:rsidRPr="008D1DF6">
        <w:rPr>
          <w:lang w:val="en-US"/>
        </w:rPr>
        <w:t xml:space="preserve"> for the establishment, exercise or defense of legal claims, and also under the assumption that you have no overriding interest in preventing your data from being transferred to a third party. </w:t>
      </w:r>
    </w:p>
    <w:p w:rsidR="00FB53E9" w:rsidRPr="008D1DF6" w:rsidRDefault="003752DF" w:rsidP="00FB53E9">
      <w:pPr>
        <w:pStyle w:val="Listenabsatz"/>
        <w:numPr>
          <w:ilvl w:val="0"/>
          <w:numId w:val="9"/>
        </w:numPr>
        <w:rPr>
          <w:lang w:val="en-US"/>
        </w:rPr>
      </w:pPr>
      <w:r w:rsidRPr="008D1DF6">
        <w:rPr>
          <w:lang w:val="en-US"/>
        </w:rPr>
        <w:t>Disclosure pursua</w:t>
      </w:r>
      <w:r w:rsidR="005D1FB7">
        <w:rPr>
          <w:lang w:val="en-US"/>
        </w:rPr>
        <w:t xml:space="preserve">nt to Article 6, Paragraph 1, </w:t>
      </w:r>
      <w:proofErr w:type="gramStart"/>
      <w:r w:rsidR="005D1FB7">
        <w:rPr>
          <w:lang w:val="en-US"/>
        </w:rPr>
        <w:t>Section</w:t>
      </w:r>
      <w:proofErr w:type="gramEnd"/>
      <w:r w:rsidR="005D1FB7">
        <w:rPr>
          <w:lang w:val="en-US"/>
        </w:rPr>
        <w:t xml:space="preserve"> 1</w:t>
      </w:r>
      <w:r w:rsidRPr="008D1DF6">
        <w:rPr>
          <w:lang w:val="en-US"/>
        </w:rPr>
        <w:t xml:space="preserve"> of the </w:t>
      </w:r>
      <w:r w:rsidR="00515500">
        <w:rPr>
          <w:lang w:val="en-US"/>
        </w:rPr>
        <w:t>GDPR</w:t>
      </w:r>
      <w:r w:rsidRPr="008D1DF6">
        <w:rPr>
          <w:lang w:val="en-US"/>
        </w:rPr>
        <w:t xml:space="preserve"> is necessary in order to comply with </w:t>
      </w:r>
      <w:r w:rsidR="00C842D1" w:rsidRPr="008D1DF6">
        <w:rPr>
          <w:lang w:val="en-US"/>
        </w:rPr>
        <w:t>a legal obligation.</w:t>
      </w:r>
    </w:p>
    <w:p w:rsidR="00FB53E9" w:rsidRPr="008D1DF6" w:rsidRDefault="00C842D1" w:rsidP="005A5733">
      <w:pPr>
        <w:pStyle w:val="Listenabsatz"/>
        <w:numPr>
          <w:ilvl w:val="0"/>
          <w:numId w:val="9"/>
        </w:numPr>
        <w:rPr>
          <w:lang w:val="en-US"/>
        </w:rPr>
      </w:pPr>
      <w:r w:rsidRPr="008D1DF6">
        <w:rPr>
          <w:lang w:val="en-US"/>
        </w:rPr>
        <w:t>Disclosure is legally permitted, and required pursuan</w:t>
      </w:r>
      <w:r w:rsidR="005D1FB7">
        <w:rPr>
          <w:lang w:val="en-US"/>
        </w:rPr>
        <w:t xml:space="preserve">t to Article 6, Paragraph 1, </w:t>
      </w:r>
      <w:proofErr w:type="gramStart"/>
      <w:r w:rsidR="005D1FB7">
        <w:rPr>
          <w:lang w:val="en-US"/>
        </w:rPr>
        <w:t xml:space="preserve">Section 1 </w:t>
      </w:r>
      <w:r w:rsidRPr="008D1DF6">
        <w:rPr>
          <w:lang w:val="en-US"/>
        </w:rPr>
        <w:t>b</w:t>
      </w:r>
      <w:r w:rsidR="005D1FB7">
        <w:rPr>
          <w:lang w:val="en-US"/>
        </w:rPr>
        <w:t>)</w:t>
      </w:r>
      <w:r w:rsidRPr="008D1DF6">
        <w:rPr>
          <w:lang w:val="en-US"/>
        </w:rPr>
        <w:t xml:space="preserve"> of the </w:t>
      </w:r>
      <w:r w:rsidR="00515500">
        <w:rPr>
          <w:lang w:val="en-US"/>
        </w:rPr>
        <w:t>GDPR</w:t>
      </w:r>
      <w:r w:rsidRPr="008D1DF6">
        <w:rPr>
          <w:lang w:val="en-US"/>
        </w:rPr>
        <w:t xml:space="preserve"> to </w:t>
      </w:r>
      <w:r w:rsidR="008D310E" w:rsidRPr="008D1DF6">
        <w:rPr>
          <w:lang w:val="en-US"/>
        </w:rPr>
        <w:t>process</w:t>
      </w:r>
      <w:r w:rsidRPr="008D1DF6">
        <w:rPr>
          <w:lang w:val="en-US"/>
        </w:rPr>
        <w:t xml:space="preserve"> the contract relationship with you</w:t>
      </w:r>
      <w:proofErr w:type="gramEnd"/>
      <w:r w:rsidRPr="008D1DF6">
        <w:rPr>
          <w:lang w:val="en-US"/>
        </w:rPr>
        <w:t xml:space="preserve">. </w:t>
      </w:r>
    </w:p>
    <w:p w:rsidR="00FB53E9" w:rsidRPr="008D1DF6" w:rsidRDefault="00FB53E9" w:rsidP="00FB53E9">
      <w:pPr>
        <w:rPr>
          <w:lang w:val="en-US"/>
        </w:rPr>
      </w:pPr>
    </w:p>
    <w:p w:rsidR="00FB53E9" w:rsidRPr="008D1DF6" w:rsidRDefault="00FB53E9" w:rsidP="00E529D6">
      <w:pPr>
        <w:pStyle w:val="berschrift2"/>
        <w:numPr>
          <w:ilvl w:val="0"/>
          <w:numId w:val="5"/>
        </w:numPr>
        <w:rPr>
          <w:lang w:val="en-US"/>
        </w:rPr>
      </w:pPr>
      <w:bookmarkStart w:id="6" w:name="_Toc515352251"/>
      <w:r w:rsidRPr="008D1DF6">
        <w:rPr>
          <w:lang w:val="en-US"/>
        </w:rPr>
        <w:t>Cookies</w:t>
      </w:r>
      <w:bookmarkEnd w:id="6"/>
    </w:p>
    <w:p w:rsidR="00FB53E9" w:rsidRPr="008D1DF6" w:rsidRDefault="00FB53E9" w:rsidP="00FB53E9">
      <w:pPr>
        <w:rPr>
          <w:lang w:val="en-US"/>
        </w:rPr>
      </w:pPr>
    </w:p>
    <w:p w:rsidR="00362965" w:rsidRPr="008D1DF6" w:rsidRDefault="00C842D1" w:rsidP="00FB53E9">
      <w:pPr>
        <w:rPr>
          <w:lang w:val="en-US"/>
        </w:rPr>
      </w:pPr>
      <w:r w:rsidRPr="008D1DF6">
        <w:rPr>
          <w:lang w:val="en-US"/>
        </w:rPr>
        <w:t>The BSCW Service</w:t>
      </w:r>
      <w:r w:rsidR="00714ABF" w:rsidRPr="008D1DF6">
        <w:rPr>
          <w:lang w:val="en-US"/>
        </w:rPr>
        <w:t>s</w:t>
      </w:r>
      <w:r w:rsidRPr="008D1DF6">
        <w:rPr>
          <w:lang w:val="en-US"/>
        </w:rPr>
        <w:t xml:space="preserve"> uses cookies. Cookie</w:t>
      </w:r>
      <w:r w:rsidR="00714ABF" w:rsidRPr="008D1DF6">
        <w:rPr>
          <w:lang w:val="en-US"/>
        </w:rPr>
        <w:t xml:space="preserve">s are small data files </w:t>
      </w:r>
      <w:r w:rsidRPr="008D1DF6">
        <w:rPr>
          <w:lang w:val="en-US"/>
        </w:rPr>
        <w:t xml:space="preserve">stored by your browser on your </w:t>
      </w:r>
      <w:r w:rsidR="00473E71" w:rsidRPr="008D1DF6">
        <w:rPr>
          <w:lang w:val="en-US"/>
        </w:rPr>
        <w:t xml:space="preserve">end device (laptop, tablet, smartphone) when you visit the BSCW website. </w:t>
      </w:r>
      <w:r w:rsidR="00362965" w:rsidRPr="008D1DF6">
        <w:rPr>
          <w:lang w:val="en-US"/>
        </w:rPr>
        <w:t xml:space="preserve">Information is stored in the cookie that in each case </w:t>
      </w:r>
      <w:proofErr w:type="gramStart"/>
      <w:r w:rsidR="00362965" w:rsidRPr="008D1DF6">
        <w:rPr>
          <w:lang w:val="en-US"/>
        </w:rPr>
        <w:t>is generated</w:t>
      </w:r>
      <w:proofErr w:type="gramEnd"/>
      <w:r w:rsidR="00362965" w:rsidRPr="008D1DF6">
        <w:rPr>
          <w:lang w:val="en-US"/>
        </w:rPr>
        <w:t xml:space="preserve"> in connection with the specific device used. We use cookies to enable the utilization of our service offerings. We use so-called session cookies to detect that you have already visited certain pages of the BSCW website and to determine which entries and settings you made</w:t>
      </w:r>
      <w:r w:rsidR="00714ABF" w:rsidRPr="008D1DF6">
        <w:rPr>
          <w:lang w:val="en-US"/>
        </w:rPr>
        <w:t>,</w:t>
      </w:r>
      <w:r w:rsidR="00362965" w:rsidRPr="008D1DF6">
        <w:rPr>
          <w:lang w:val="en-US"/>
        </w:rPr>
        <w:t xml:space="preserve"> so that you </w:t>
      </w:r>
      <w:proofErr w:type="gramStart"/>
      <w:r w:rsidR="00362965" w:rsidRPr="008D1DF6">
        <w:rPr>
          <w:lang w:val="en-US"/>
        </w:rPr>
        <w:t>don’t</w:t>
      </w:r>
      <w:proofErr w:type="gramEnd"/>
      <w:r w:rsidR="00362965" w:rsidRPr="008D1DF6">
        <w:rPr>
          <w:lang w:val="en-US"/>
        </w:rPr>
        <w:t xml:space="preserve"> have to enter them again. We also use cookies on a temporary basis to authenticate registered users. All cookies </w:t>
      </w:r>
      <w:proofErr w:type="gramStart"/>
      <w:r w:rsidR="00362965" w:rsidRPr="008D1DF6">
        <w:rPr>
          <w:lang w:val="en-US"/>
        </w:rPr>
        <w:t>are automatically deleted</w:t>
      </w:r>
      <w:proofErr w:type="gramEnd"/>
      <w:r w:rsidR="00362965" w:rsidRPr="008D1DF6">
        <w:rPr>
          <w:lang w:val="en-US"/>
        </w:rPr>
        <w:t xml:space="preserve"> after a specific period</w:t>
      </w:r>
      <w:r w:rsidR="00714ABF" w:rsidRPr="008D1DF6">
        <w:rPr>
          <w:lang w:val="en-US"/>
        </w:rPr>
        <w:t>,</w:t>
      </w:r>
      <w:r w:rsidR="00362965" w:rsidRPr="008D1DF6">
        <w:rPr>
          <w:lang w:val="en-US"/>
        </w:rPr>
        <w:t xml:space="preserve"> or after you close your browser.</w:t>
      </w:r>
    </w:p>
    <w:p w:rsidR="00702D22" w:rsidRPr="008D1DF6" w:rsidRDefault="00362965" w:rsidP="00FB53E9">
      <w:pPr>
        <w:rPr>
          <w:lang w:val="en-US"/>
        </w:rPr>
      </w:pPr>
      <w:r w:rsidRPr="008D1DF6">
        <w:rPr>
          <w:lang w:val="en-US"/>
        </w:rPr>
        <w:t xml:space="preserve">Most browsers automatically accept cookies. However, you can configure your browser so that no cookies are stored on your computer, or </w:t>
      </w:r>
      <w:proofErr w:type="gramStart"/>
      <w:r w:rsidRPr="008D1DF6">
        <w:rPr>
          <w:lang w:val="en-US"/>
        </w:rPr>
        <w:t>to automatically notify</w:t>
      </w:r>
      <w:proofErr w:type="gramEnd"/>
      <w:r w:rsidRPr="008D1DF6">
        <w:rPr>
          <w:lang w:val="en-US"/>
        </w:rPr>
        <w:t xml:space="preserve"> you before a new cookie is stored. Full deactivation of cookies</w:t>
      </w:r>
      <w:r w:rsidR="00997AEF" w:rsidRPr="008D1DF6">
        <w:rPr>
          <w:lang w:val="en-US"/>
        </w:rPr>
        <w:t xml:space="preserve"> will prevent you from using the BSCW Service</w:t>
      </w:r>
      <w:r w:rsidR="00714ABF" w:rsidRPr="008D1DF6">
        <w:rPr>
          <w:lang w:val="en-US"/>
        </w:rPr>
        <w:t>s</w:t>
      </w:r>
      <w:r w:rsidR="00997AEF" w:rsidRPr="008D1DF6">
        <w:rPr>
          <w:lang w:val="en-US"/>
        </w:rPr>
        <w:t>.</w:t>
      </w:r>
    </w:p>
    <w:p w:rsidR="004C60C0" w:rsidRPr="008D1DF6" w:rsidRDefault="004C60C0" w:rsidP="00FB53E9">
      <w:pPr>
        <w:rPr>
          <w:lang w:val="en-US"/>
        </w:rPr>
      </w:pPr>
    </w:p>
    <w:p w:rsidR="00FB53E9" w:rsidRPr="008D1DF6" w:rsidRDefault="009822FC" w:rsidP="00E529D6">
      <w:pPr>
        <w:pStyle w:val="berschrift2"/>
        <w:numPr>
          <w:ilvl w:val="0"/>
          <w:numId w:val="5"/>
        </w:numPr>
        <w:rPr>
          <w:lang w:val="en-US"/>
        </w:rPr>
      </w:pPr>
      <w:bookmarkStart w:id="7" w:name="_Toc515352252"/>
      <w:r w:rsidRPr="008D1DF6">
        <w:rPr>
          <w:lang w:val="en-US"/>
        </w:rPr>
        <w:t>Your rights</w:t>
      </w:r>
      <w:bookmarkEnd w:id="7"/>
    </w:p>
    <w:p w:rsidR="00FB53E9" w:rsidRPr="008D1DF6" w:rsidRDefault="00FB53E9" w:rsidP="00FB53E9">
      <w:pPr>
        <w:rPr>
          <w:lang w:val="en-US"/>
        </w:rPr>
      </w:pPr>
    </w:p>
    <w:p w:rsidR="00FB53E9" w:rsidRPr="008D1DF6" w:rsidRDefault="004D4C80" w:rsidP="00FB53E9">
      <w:pPr>
        <w:rPr>
          <w:lang w:val="en-US"/>
        </w:rPr>
      </w:pPr>
      <w:r w:rsidRPr="008D1DF6">
        <w:rPr>
          <w:lang w:val="en-US"/>
        </w:rPr>
        <w:t>You have the right</w:t>
      </w:r>
      <w:r w:rsidR="00E529D6" w:rsidRPr="008D1DF6">
        <w:rPr>
          <w:lang w:val="en-US"/>
        </w:rPr>
        <w:t>:</w:t>
      </w:r>
    </w:p>
    <w:p w:rsidR="00FB53E9" w:rsidRPr="008D1DF6" w:rsidRDefault="004D4C80" w:rsidP="00FB53E9">
      <w:pPr>
        <w:pStyle w:val="Listenabsatz"/>
        <w:numPr>
          <w:ilvl w:val="0"/>
          <w:numId w:val="13"/>
        </w:numPr>
        <w:rPr>
          <w:lang w:val="en-US"/>
        </w:rPr>
      </w:pPr>
      <w:proofErr w:type="gramStart"/>
      <w:r w:rsidRPr="008D1DF6">
        <w:rPr>
          <w:lang w:val="en-US"/>
        </w:rPr>
        <w:t>pursuant</w:t>
      </w:r>
      <w:proofErr w:type="gramEnd"/>
      <w:r w:rsidRPr="008D1DF6">
        <w:rPr>
          <w:lang w:val="en-US"/>
        </w:rPr>
        <w:t xml:space="preserve"> to Article 15 of the </w:t>
      </w:r>
      <w:r w:rsidR="00515500">
        <w:rPr>
          <w:lang w:val="en-US"/>
        </w:rPr>
        <w:t>GDPR</w:t>
      </w:r>
      <w:r w:rsidRPr="008D1DF6">
        <w:rPr>
          <w:lang w:val="en-US"/>
        </w:rPr>
        <w:t>, to request information about yo</w:t>
      </w:r>
      <w:r w:rsidR="00E11408" w:rsidRPr="008D1DF6">
        <w:rPr>
          <w:lang w:val="en-US"/>
        </w:rPr>
        <w:t>ur person</w:t>
      </w:r>
      <w:r w:rsidR="008D310E" w:rsidRPr="008D1DF6">
        <w:rPr>
          <w:lang w:val="en-US"/>
        </w:rPr>
        <w:t>al data that we process</w:t>
      </w:r>
      <w:r w:rsidRPr="008D1DF6">
        <w:rPr>
          <w:lang w:val="en-US"/>
        </w:rPr>
        <w:t>. Thi</w:t>
      </w:r>
      <w:r w:rsidR="009822FC" w:rsidRPr="008D1DF6">
        <w:rPr>
          <w:lang w:val="en-US"/>
        </w:rPr>
        <w:t xml:space="preserve">s includes </w:t>
      </w:r>
      <w:r w:rsidRPr="008D1DF6">
        <w:rPr>
          <w:lang w:val="en-US"/>
        </w:rPr>
        <w:t xml:space="preserve">the </w:t>
      </w:r>
      <w:r w:rsidR="008D310E" w:rsidRPr="008D1DF6">
        <w:rPr>
          <w:lang w:val="en-US"/>
        </w:rPr>
        <w:t>purpose for processing</w:t>
      </w:r>
      <w:r w:rsidRPr="008D1DF6">
        <w:rPr>
          <w:lang w:val="en-US"/>
        </w:rPr>
        <w:t xml:space="preserve"> your personal data, the type of</w:t>
      </w:r>
      <w:r w:rsidR="00D85A44" w:rsidRPr="008D1DF6">
        <w:rPr>
          <w:lang w:val="en-US"/>
        </w:rPr>
        <w:t xml:space="preserve"> the personal data, the type</w:t>
      </w:r>
      <w:r w:rsidRPr="008D1DF6">
        <w:rPr>
          <w:lang w:val="en-US"/>
        </w:rPr>
        <w:t xml:space="preserve"> of recipients</w:t>
      </w:r>
      <w:r w:rsidR="00D85A44" w:rsidRPr="008D1DF6">
        <w:rPr>
          <w:lang w:val="en-US"/>
        </w:rPr>
        <w:t xml:space="preserve"> to whom your data was </w:t>
      </w:r>
      <w:r w:rsidR="003A586B">
        <w:rPr>
          <w:lang w:val="en-US"/>
        </w:rPr>
        <w:t xml:space="preserve">or will be </w:t>
      </w:r>
      <w:r w:rsidR="00D85A44" w:rsidRPr="008D1DF6">
        <w:rPr>
          <w:lang w:val="en-US"/>
        </w:rPr>
        <w:t xml:space="preserve">disclosed, how long </w:t>
      </w:r>
      <w:r w:rsidR="00D85A44" w:rsidRPr="008D1DF6">
        <w:rPr>
          <w:lang w:val="en-US"/>
        </w:rPr>
        <w:lastRenderedPageBreak/>
        <w:t>the data will be stored, the extent to which you have the right to correct,</w:t>
      </w:r>
      <w:r w:rsidR="00E11408" w:rsidRPr="008D1DF6">
        <w:rPr>
          <w:lang w:val="en-US"/>
        </w:rPr>
        <w:t xml:space="preserve"> delete or</w:t>
      </w:r>
      <w:r w:rsidR="00D85A44" w:rsidRPr="008D1DF6">
        <w:rPr>
          <w:lang w:val="en-US"/>
        </w:rPr>
        <w:t xml:space="preserve"> limit</w:t>
      </w:r>
      <w:r w:rsidR="00E11408" w:rsidRPr="008D1DF6">
        <w:rPr>
          <w:lang w:val="en-US"/>
        </w:rPr>
        <w:t xml:space="preserve"> your personal data, or </w:t>
      </w:r>
      <w:r w:rsidR="00D85A44" w:rsidRPr="008D1DF6">
        <w:rPr>
          <w:lang w:val="en-US"/>
        </w:rPr>
        <w:t xml:space="preserve">object to </w:t>
      </w:r>
      <w:r w:rsidR="0010659B" w:rsidRPr="008D1DF6">
        <w:rPr>
          <w:lang w:val="en-US"/>
        </w:rPr>
        <w:t>having it processed</w:t>
      </w:r>
      <w:r w:rsidR="00D85A44" w:rsidRPr="008D1DF6">
        <w:rPr>
          <w:lang w:val="en-US"/>
        </w:rPr>
        <w:t xml:space="preserve">, your right to </w:t>
      </w:r>
      <w:r w:rsidR="003A586B">
        <w:rPr>
          <w:lang w:val="en-US"/>
        </w:rPr>
        <w:t>file a complaint</w:t>
      </w:r>
      <w:r w:rsidR="00D85A44" w:rsidRPr="008D1DF6">
        <w:rPr>
          <w:lang w:val="en-US"/>
        </w:rPr>
        <w:t xml:space="preserve">, the origin of your data in cases where the data was not collected </w:t>
      </w:r>
      <w:r w:rsidR="00375DF2" w:rsidRPr="008D1DF6">
        <w:rPr>
          <w:lang w:val="en-US"/>
        </w:rPr>
        <w:t>by BSCW, as well as the existence of automated decision making, including profiling</w:t>
      </w:r>
      <w:r w:rsidR="004852C7" w:rsidRPr="008D1DF6">
        <w:rPr>
          <w:lang w:val="en-US"/>
        </w:rPr>
        <w:t>, and if required</w:t>
      </w:r>
      <w:r w:rsidR="00375DF2" w:rsidRPr="008D1DF6">
        <w:rPr>
          <w:lang w:val="en-US"/>
        </w:rPr>
        <w:t xml:space="preserve">, access to meaningful information and the corresponding </w:t>
      </w:r>
      <w:r w:rsidR="005C65A0" w:rsidRPr="008D1DF6">
        <w:rPr>
          <w:lang w:val="en-US"/>
        </w:rPr>
        <w:t>details;</w:t>
      </w:r>
      <w:r w:rsidR="00375DF2" w:rsidRPr="008D1DF6">
        <w:rPr>
          <w:lang w:val="en-US"/>
        </w:rPr>
        <w:t xml:space="preserve"> </w:t>
      </w:r>
      <w:r w:rsidR="00D85A44" w:rsidRPr="008D1DF6">
        <w:rPr>
          <w:lang w:val="en-US"/>
        </w:rPr>
        <w:t xml:space="preserve"> </w:t>
      </w:r>
      <w:r w:rsidRPr="008D1DF6">
        <w:rPr>
          <w:lang w:val="en-US"/>
        </w:rPr>
        <w:t xml:space="preserve">  </w:t>
      </w:r>
    </w:p>
    <w:p w:rsidR="00375DF2" w:rsidRPr="008D1DF6" w:rsidRDefault="00375DF2" w:rsidP="00FB53E9">
      <w:pPr>
        <w:pStyle w:val="Listenabsatz"/>
        <w:numPr>
          <w:ilvl w:val="0"/>
          <w:numId w:val="13"/>
        </w:numPr>
        <w:rPr>
          <w:lang w:val="en-US"/>
        </w:rPr>
      </w:pPr>
      <w:r w:rsidRPr="008D1DF6">
        <w:rPr>
          <w:lang w:val="en-US"/>
        </w:rPr>
        <w:t xml:space="preserve">pursuant to Article 16 of the </w:t>
      </w:r>
      <w:r w:rsidR="00515500">
        <w:rPr>
          <w:lang w:val="en-US"/>
        </w:rPr>
        <w:t>GDPR</w:t>
      </w:r>
      <w:r w:rsidRPr="008D1DF6">
        <w:rPr>
          <w:lang w:val="en-US"/>
        </w:rPr>
        <w:t>, to request that any of your personal data store</w:t>
      </w:r>
      <w:r w:rsidR="003A586B">
        <w:rPr>
          <w:lang w:val="en-US"/>
        </w:rPr>
        <w:t>d by us be immediately corrected</w:t>
      </w:r>
      <w:r w:rsidRPr="008D1DF6">
        <w:rPr>
          <w:lang w:val="en-US"/>
        </w:rPr>
        <w:t xml:space="preserve"> if it is deemed incorrect or incomplete; </w:t>
      </w:r>
    </w:p>
    <w:p w:rsidR="00FB53E9" w:rsidRPr="008D1DF6" w:rsidRDefault="005C65A0" w:rsidP="00FB53E9">
      <w:pPr>
        <w:pStyle w:val="Listenabsatz"/>
        <w:numPr>
          <w:ilvl w:val="0"/>
          <w:numId w:val="13"/>
        </w:numPr>
        <w:rPr>
          <w:lang w:val="en-US"/>
        </w:rPr>
      </w:pPr>
      <w:r w:rsidRPr="008D1DF6">
        <w:rPr>
          <w:lang w:val="en-US"/>
        </w:rPr>
        <w:t xml:space="preserve">pursuant to Article 17 of the </w:t>
      </w:r>
      <w:r w:rsidR="00515500">
        <w:rPr>
          <w:lang w:val="en-US"/>
        </w:rPr>
        <w:t>GDPR</w:t>
      </w:r>
      <w:r w:rsidRPr="008D1DF6">
        <w:rPr>
          <w:lang w:val="en-US"/>
        </w:rPr>
        <w:t>, to request the deletion of your personal data stored by us, provided that the data is not require</w:t>
      </w:r>
      <w:r w:rsidR="0018066B" w:rsidRPr="008D1DF6">
        <w:rPr>
          <w:lang w:val="en-US"/>
        </w:rPr>
        <w:t xml:space="preserve">d for the </w:t>
      </w:r>
      <w:r w:rsidRPr="008D1DF6">
        <w:rPr>
          <w:lang w:val="en-US"/>
        </w:rPr>
        <w:t xml:space="preserve">exercise </w:t>
      </w:r>
      <w:r w:rsidR="0018066B" w:rsidRPr="008D1DF6">
        <w:rPr>
          <w:lang w:val="en-US"/>
        </w:rPr>
        <w:t xml:space="preserve">of </w:t>
      </w:r>
      <w:r w:rsidRPr="008D1DF6">
        <w:rPr>
          <w:lang w:val="en-US"/>
        </w:rPr>
        <w:t>freedom of expression</w:t>
      </w:r>
      <w:r w:rsidR="003A586B">
        <w:rPr>
          <w:lang w:val="en-US"/>
        </w:rPr>
        <w:t xml:space="preserve"> and information</w:t>
      </w:r>
      <w:r w:rsidRPr="008D1DF6">
        <w:rPr>
          <w:lang w:val="en-US"/>
        </w:rPr>
        <w:t>, to meet a legal obligation,</w:t>
      </w:r>
      <w:r w:rsidR="0018066B" w:rsidRPr="008D1DF6">
        <w:rPr>
          <w:lang w:val="en-US"/>
        </w:rPr>
        <w:t xml:space="preserve"> for the </w:t>
      </w:r>
      <w:r w:rsidRPr="008D1DF6">
        <w:rPr>
          <w:lang w:val="en-US"/>
        </w:rPr>
        <w:t xml:space="preserve">public interest or to establish, exercise or defend any legal claims; </w:t>
      </w:r>
    </w:p>
    <w:p w:rsidR="00FB53E9" w:rsidRPr="008D1DF6" w:rsidRDefault="0018066B" w:rsidP="00FB53E9">
      <w:pPr>
        <w:pStyle w:val="Listenabsatz"/>
        <w:numPr>
          <w:ilvl w:val="0"/>
          <w:numId w:val="13"/>
        </w:numPr>
        <w:rPr>
          <w:lang w:val="en-US"/>
        </w:rPr>
      </w:pPr>
      <w:r w:rsidRPr="008D1DF6">
        <w:rPr>
          <w:lang w:val="en-US"/>
        </w:rPr>
        <w:t xml:space="preserve">pursuant to Article 18 of the </w:t>
      </w:r>
      <w:r w:rsidR="00515500">
        <w:rPr>
          <w:lang w:val="en-US"/>
        </w:rPr>
        <w:t>GDPR</w:t>
      </w:r>
      <w:r w:rsidRPr="008D1DF6">
        <w:rPr>
          <w:lang w:val="en-US"/>
        </w:rPr>
        <w:t>, to reque</w:t>
      </w:r>
      <w:r w:rsidR="008D310E" w:rsidRPr="008D1DF6">
        <w:rPr>
          <w:lang w:val="en-US"/>
        </w:rPr>
        <w:t>st that we restrict the processing</w:t>
      </w:r>
      <w:r w:rsidRPr="008D1DF6">
        <w:rPr>
          <w:lang w:val="en-US"/>
        </w:rPr>
        <w:t xml:space="preserve"> of your personal data, insofar as the accuracy of the data is in dispute,</w:t>
      </w:r>
      <w:r w:rsidR="008D310E" w:rsidRPr="008D1DF6">
        <w:rPr>
          <w:lang w:val="en-US"/>
        </w:rPr>
        <w:t xml:space="preserve"> the processing</w:t>
      </w:r>
      <w:r w:rsidRPr="008D1DF6">
        <w:rPr>
          <w:lang w:val="en-US"/>
        </w:rPr>
        <w:t xml:space="preserve"> unlawful, you reject the de</w:t>
      </w:r>
      <w:r w:rsidR="00A127CA" w:rsidRPr="008D1DF6">
        <w:rPr>
          <w:lang w:val="en-US"/>
        </w:rPr>
        <w:t>letion of the data if</w:t>
      </w:r>
      <w:r w:rsidR="008C35C3" w:rsidRPr="008D1DF6">
        <w:rPr>
          <w:lang w:val="en-US"/>
        </w:rPr>
        <w:t xml:space="preserve"> it is no </w:t>
      </w:r>
      <w:r w:rsidRPr="008D1DF6">
        <w:rPr>
          <w:lang w:val="en-US"/>
        </w:rPr>
        <w:t>longer required by us, the data is required by you to establish, exercise or defend any legal claims, or y</w:t>
      </w:r>
      <w:r w:rsidR="008D310E" w:rsidRPr="008D1DF6">
        <w:rPr>
          <w:lang w:val="en-US"/>
        </w:rPr>
        <w:t>ou have objected to the processing</w:t>
      </w:r>
      <w:r w:rsidRPr="008D1DF6">
        <w:rPr>
          <w:lang w:val="en-US"/>
        </w:rPr>
        <w:t xml:space="preserve"> of the data pursuant to Article 21 of the </w:t>
      </w:r>
      <w:r w:rsidR="00515500">
        <w:rPr>
          <w:lang w:val="en-US"/>
        </w:rPr>
        <w:t>GDPR</w:t>
      </w:r>
      <w:r w:rsidRPr="008D1DF6">
        <w:rPr>
          <w:lang w:val="en-US"/>
        </w:rPr>
        <w:t xml:space="preserve">; </w:t>
      </w:r>
    </w:p>
    <w:p w:rsidR="00FB53E9" w:rsidRPr="008D1DF6" w:rsidRDefault="008C35C3" w:rsidP="00FB53E9">
      <w:pPr>
        <w:pStyle w:val="Listenabsatz"/>
        <w:numPr>
          <w:ilvl w:val="0"/>
          <w:numId w:val="13"/>
        </w:numPr>
        <w:rPr>
          <w:lang w:val="en-US"/>
        </w:rPr>
      </w:pPr>
      <w:r w:rsidRPr="008D1DF6">
        <w:rPr>
          <w:lang w:val="en-US"/>
        </w:rPr>
        <w:t xml:space="preserve">pursuant to Article 20 of the </w:t>
      </w:r>
      <w:r w:rsidR="00515500">
        <w:rPr>
          <w:lang w:val="en-US"/>
        </w:rPr>
        <w:t>GDPR</w:t>
      </w:r>
      <w:r w:rsidRPr="008D1DF6">
        <w:rPr>
          <w:lang w:val="en-US"/>
        </w:rPr>
        <w:t>, to request receipt of your personal data in a structured, common and machine-readable format or transfer to another person in a position of responsibility;</w:t>
      </w:r>
    </w:p>
    <w:p w:rsidR="00E11408" w:rsidRPr="008D1DF6" w:rsidRDefault="008C35C3" w:rsidP="00E11408">
      <w:pPr>
        <w:pStyle w:val="Listenabsatz"/>
        <w:numPr>
          <w:ilvl w:val="0"/>
          <w:numId w:val="13"/>
        </w:numPr>
        <w:rPr>
          <w:lang w:val="en-US"/>
        </w:rPr>
      </w:pPr>
      <w:proofErr w:type="gramStart"/>
      <w:r w:rsidRPr="008D1DF6">
        <w:rPr>
          <w:lang w:val="en-US"/>
        </w:rPr>
        <w:t>pursuant</w:t>
      </w:r>
      <w:proofErr w:type="gramEnd"/>
      <w:r w:rsidRPr="008D1DF6">
        <w:rPr>
          <w:lang w:val="en-US"/>
        </w:rPr>
        <w:t xml:space="preserve"> to Article 7, Paragraph 3 of the </w:t>
      </w:r>
      <w:r w:rsidR="00515500">
        <w:rPr>
          <w:lang w:val="en-US"/>
        </w:rPr>
        <w:t>GDPR</w:t>
      </w:r>
      <w:r w:rsidRPr="008D1DF6">
        <w:rPr>
          <w:lang w:val="en-US"/>
        </w:rPr>
        <w:t>, to rescind</w:t>
      </w:r>
      <w:r w:rsidR="003A586B">
        <w:rPr>
          <w:lang w:val="en-US"/>
        </w:rPr>
        <w:t xml:space="preserve"> your consent</w:t>
      </w:r>
      <w:r w:rsidR="00E11408" w:rsidRPr="008D1DF6">
        <w:rPr>
          <w:lang w:val="en-US"/>
        </w:rPr>
        <w:t xml:space="preserve"> allowing us to </w:t>
      </w:r>
      <w:r w:rsidR="008D310E" w:rsidRPr="008D1DF6">
        <w:rPr>
          <w:lang w:val="en-US"/>
        </w:rPr>
        <w:t>process</w:t>
      </w:r>
      <w:r w:rsidR="00E11408" w:rsidRPr="008D1DF6">
        <w:rPr>
          <w:lang w:val="en-US"/>
        </w:rPr>
        <w:t xml:space="preserve"> your personal data. By rescinding your permission, we will no longer </w:t>
      </w:r>
      <w:r w:rsidR="008D310E" w:rsidRPr="008D1DF6">
        <w:rPr>
          <w:lang w:val="en-US"/>
        </w:rPr>
        <w:t>process</w:t>
      </w:r>
      <w:r w:rsidR="00E11408" w:rsidRPr="008D1DF6">
        <w:rPr>
          <w:lang w:val="en-US"/>
        </w:rPr>
        <w:t xml:space="preserve"> your personal data in the future;</w:t>
      </w:r>
    </w:p>
    <w:p w:rsidR="00FB53E9" w:rsidRPr="008D1DF6" w:rsidRDefault="00E11408" w:rsidP="00E529D6">
      <w:pPr>
        <w:pStyle w:val="Listenabsatz"/>
        <w:numPr>
          <w:ilvl w:val="0"/>
          <w:numId w:val="13"/>
        </w:numPr>
        <w:rPr>
          <w:lang w:val="en-US"/>
        </w:rPr>
      </w:pPr>
      <w:proofErr w:type="gramStart"/>
      <w:r w:rsidRPr="008D1DF6">
        <w:rPr>
          <w:lang w:val="en-US"/>
        </w:rPr>
        <w:t>pursuant</w:t>
      </w:r>
      <w:proofErr w:type="gramEnd"/>
      <w:r w:rsidRPr="008D1DF6">
        <w:rPr>
          <w:lang w:val="en-US"/>
        </w:rPr>
        <w:t xml:space="preserve"> to </w:t>
      </w:r>
      <w:r w:rsidR="00714ABF" w:rsidRPr="008D1DF6">
        <w:rPr>
          <w:lang w:val="en-US"/>
        </w:rPr>
        <w:t xml:space="preserve">Article 77 of the </w:t>
      </w:r>
      <w:r w:rsidR="00515500">
        <w:rPr>
          <w:lang w:val="en-US"/>
        </w:rPr>
        <w:t>GDPR</w:t>
      </w:r>
      <w:r w:rsidR="00714ABF" w:rsidRPr="008D1DF6">
        <w:rPr>
          <w:lang w:val="en-US"/>
        </w:rPr>
        <w:t>, to lodge a complaint with a supervisory</w:t>
      </w:r>
      <w:r w:rsidRPr="008D1DF6">
        <w:rPr>
          <w:lang w:val="en-US"/>
        </w:rPr>
        <w:t xml:space="preserve"> authority. </w:t>
      </w:r>
      <w:proofErr w:type="gramStart"/>
      <w:r w:rsidRPr="008D1DF6">
        <w:rPr>
          <w:lang w:val="en-US"/>
        </w:rPr>
        <w:t>As a general rule</w:t>
      </w:r>
      <w:proofErr w:type="gramEnd"/>
      <w:r w:rsidRPr="008D1DF6">
        <w:rPr>
          <w:lang w:val="en-US"/>
        </w:rPr>
        <w:t xml:space="preserve">, you can contact </w:t>
      </w:r>
      <w:r w:rsidR="00714ABF" w:rsidRPr="008D1DF6">
        <w:rPr>
          <w:lang w:val="en-US"/>
        </w:rPr>
        <w:t>the supervisory</w:t>
      </w:r>
      <w:r w:rsidRPr="008D1DF6">
        <w:rPr>
          <w:lang w:val="en-US"/>
        </w:rPr>
        <w:t xml:space="preserve"> authority where you usually reside or work, or you can use our postal address. </w:t>
      </w:r>
    </w:p>
    <w:p w:rsidR="00FB53E9" w:rsidRPr="008D1DF6" w:rsidRDefault="00FB53E9" w:rsidP="00FB53E9">
      <w:pPr>
        <w:rPr>
          <w:lang w:val="en-US"/>
        </w:rPr>
      </w:pPr>
    </w:p>
    <w:p w:rsidR="00BE52CF" w:rsidRPr="008D1DF6" w:rsidRDefault="00714ABF" w:rsidP="00BE52CF">
      <w:pPr>
        <w:pStyle w:val="berschrift2"/>
        <w:numPr>
          <w:ilvl w:val="0"/>
          <w:numId w:val="5"/>
        </w:numPr>
        <w:rPr>
          <w:lang w:val="en-US"/>
        </w:rPr>
      </w:pPr>
      <w:bookmarkStart w:id="8" w:name="_Toc515352253"/>
      <w:r w:rsidRPr="008D1DF6">
        <w:rPr>
          <w:lang w:val="en-US"/>
        </w:rPr>
        <w:t xml:space="preserve">Deleting </w:t>
      </w:r>
      <w:r w:rsidR="007E5E12" w:rsidRPr="008D1DF6">
        <w:rPr>
          <w:lang w:val="en-US"/>
        </w:rPr>
        <w:t>your personal data</w:t>
      </w:r>
      <w:bookmarkEnd w:id="8"/>
    </w:p>
    <w:p w:rsidR="00BE52CF" w:rsidRPr="008D1DF6" w:rsidRDefault="00BE52CF" w:rsidP="00BE52CF">
      <w:pPr>
        <w:rPr>
          <w:lang w:val="en-US"/>
        </w:rPr>
      </w:pPr>
    </w:p>
    <w:p w:rsidR="0035064C" w:rsidRPr="008D1DF6" w:rsidRDefault="007E5E12" w:rsidP="00BE52CF">
      <w:pPr>
        <w:rPr>
          <w:lang w:val="en-US"/>
        </w:rPr>
      </w:pPr>
      <w:r w:rsidRPr="008D1DF6">
        <w:rPr>
          <w:lang w:val="en-US"/>
        </w:rPr>
        <w:t xml:space="preserve">When users terminate their account, the data related to the account </w:t>
      </w:r>
      <w:proofErr w:type="gramStart"/>
      <w:r w:rsidRPr="008D1DF6">
        <w:rPr>
          <w:lang w:val="en-US"/>
        </w:rPr>
        <w:t>will be deleted</w:t>
      </w:r>
      <w:proofErr w:type="gramEnd"/>
      <w:r w:rsidRPr="008D1DF6">
        <w:rPr>
          <w:lang w:val="en-US"/>
        </w:rPr>
        <w:t xml:space="preserve"> in accordance with Article 17 and Article 18 of the </w:t>
      </w:r>
      <w:r w:rsidR="00515500">
        <w:rPr>
          <w:lang w:val="en-US"/>
        </w:rPr>
        <w:t>GDPR</w:t>
      </w:r>
      <w:r w:rsidRPr="008D1DF6">
        <w:rPr>
          <w:lang w:val="en-US"/>
        </w:rPr>
        <w:t xml:space="preserve">. Users are responsible for securing their data prior to the end of the contract if the account </w:t>
      </w:r>
      <w:proofErr w:type="gramStart"/>
      <w:r w:rsidRPr="008D1DF6">
        <w:rPr>
          <w:lang w:val="en-US"/>
        </w:rPr>
        <w:t>has been terminated</w:t>
      </w:r>
      <w:proofErr w:type="gramEnd"/>
      <w:r w:rsidRPr="008D1DF6">
        <w:rPr>
          <w:lang w:val="en-US"/>
        </w:rPr>
        <w:t>. We have th</w:t>
      </w:r>
      <w:r w:rsidR="007E20D6" w:rsidRPr="008D1DF6">
        <w:rPr>
          <w:lang w:val="en-US"/>
        </w:rPr>
        <w:t xml:space="preserve">e right to irretrievably delete </w:t>
      </w:r>
      <w:proofErr w:type="gramStart"/>
      <w:r w:rsidR="007E20D6" w:rsidRPr="008D1DF6">
        <w:rPr>
          <w:lang w:val="en-US"/>
        </w:rPr>
        <w:t>any and all</w:t>
      </w:r>
      <w:proofErr w:type="gramEnd"/>
      <w:r w:rsidR="007E20D6" w:rsidRPr="008D1DF6">
        <w:rPr>
          <w:lang w:val="en-US"/>
        </w:rPr>
        <w:t xml:space="preserve"> data stored by the user over the course of the contract. </w:t>
      </w:r>
    </w:p>
    <w:p w:rsidR="007E20D6" w:rsidRDefault="007E20D6" w:rsidP="00E27D03">
      <w:pPr>
        <w:rPr>
          <w:lang w:val="en-US"/>
        </w:rPr>
      </w:pPr>
      <w:r w:rsidRPr="008D1DF6">
        <w:rPr>
          <w:lang w:val="en-US"/>
        </w:rPr>
        <w:t xml:space="preserve">If the data </w:t>
      </w:r>
      <w:proofErr w:type="gramStart"/>
      <w:r w:rsidRPr="008D1DF6">
        <w:rPr>
          <w:lang w:val="en-US"/>
        </w:rPr>
        <w:t>is not deleted</w:t>
      </w:r>
      <w:proofErr w:type="gramEnd"/>
      <w:r w:rsidRPr="008D1DF6">
        <w:rPr>
          <w:lang w:val="en-US"/>
        </w:rPr>
        <w:t xml:space="preserve"> because it is required for le</w:t>
      </w:r>
      <w:r w:rsidR="00A127CA" w:rsidRPr="008D1DF6">
        <w:rPr>
          <w:lang w:val="en-US"/>
        </w:rPr>
        <w:t>gal and other purposes, processing</w:t>
      </w:r>
      <w:r w:rsidRPr="008D1DF6">
        <w:rPr>
          <w:lang w:val="en-US"/>
        </w:rPr>
        <w:t xml:space="preserve"> will be restricted. This means the data will be inaccessible and not </w:t>
      </w:r>
      <w:r w:rsidR="0010659B" w:rsidRPr="008D1DF6">
        <w:rPr>
          <w:lang w:val="en-US"/>
        </w:rPr>
        <w:t>processed</w:t>
      </w:r>
      <w:r w:rsidRPr="008D1DF6">
        <w:rPr>
          <w:lang w:val="en-US"/>
        </w:rPr>
        <w:t xml:space="preserve"> for any other purposes. This applies to </w:t>
      </w:r>
      <w:r w:rsidR="00A127CA" w:rsidRPr="008D1DF6">
        <w:rPr>
          <w:lang w:val="en-US"/>
        </w:rPr>
        <w:t xml:space="preserve">data that </w:t>
      </w:r>
      <w:proofErr w:type="gramStart"/>
      <w:r w:rsidR="00A127CA" w:rsidRPr="008D1DF6">
        <w:rPr>
          <w:lang w:val="en-US"/>
        </w:rPr>
        <w:t>must be maintained</w:t>
      </w:r>
      <w:proofErr w:type="gramEnd"/>
      <w:r w:rsidRPr="008D1DF6">
        <w:rPr>
          <w:lang w:val="en-US"/>
        </w:rPr>
        <w:t xml:space="preserve"> pursuant to Article 6, Paragraph 1 c</w:t>
      </w:r>
      <w:r w:rsidR="005D1FB7">
        <w:rPr>
          <w:lang w:val="en-US"/>
        </w:rPr>
        <w:t>)</w:t>
      </w:r>
      <w:r w:rsidRPr="008D1DF6">
        <w:rPr>
          <w:lang w:val="en-US"/>
        </w:rPr>
        <w:t xml:space="preserve"> of the </w:t>
      </w:r>
      <w:r w:rsidR="00515500">
        <w:rPr>
          <w:lang w:val="en-US"/>
        </w:rPr>
        <w:t>GDPR</w:t>
      </w:r>
      <w:r w:rsidRPr="008D1DF6">
        <w:rPr>
          <w:lang w:val="en-US"/>
        </w:rPr>
        <w:t xml:space="preserve"> for commercial or tax reasons. </w:t>
      </w:r>
    </w:p>
    <w:p w:rsidR="00A14C93" w:rsidRPr="008D1DF6" w:rsidRDefault="00A14C93" w:rsidP="00E27D03">
      <w:pPr>
        <w:rPr>
          <w:lang w:val="en-US"/>
        </w:rPr>
      </w:pPr>
    </w:p>
    <w:p w:rsidR="00FB53E9" w:rsidRPr="008D1DF6" w:rsidRDefault="008D310E" w:rsidP="00E529D6">
      <w:pPr>
        <w:pStyle w:val="berschrift2"/>
        <w:numPr>
          <w:ilvl w:val="0"/>
          <w:numId w:val="5"/>
        </w:numPr>
        <w:rPr>
          <w:lang w:val="en-US"/>
        </w:rPr>
      </w:pPr>
      <w:bookmarkStart w:id="9" w:name="_Toc515352254"/>
      <w:r w:rsidRPr="008D1DF6">
        <w:rPr>
          <w:lang w:val="en-US"/>
        </w:rPr>
        <w:t>Right to object</w:t>
      </w:r>
      <w:bookmarkEnd w:id="9"/>
    </w:p>
    <w:p w:rsidR="00FB53E9" w:rsidRPr="008D1DF6" w:rsidRDefault="00FB53E9" w:rsidP="00FB53E9">
      <w:pPr>
        <w:rPr>
          <w:lang w:val="en-US"/>
        </w:rPr>
      </w:pPr>
    </w:p>
    <w:p w:rsidR="0010659B" w:rsidRPr="008D1DF6" w:rsidRDefault="0010659B" w:rsidP="00FB53E9">
      <w:pPr>
        <w:rPr>
          <w:lang w:val="en-US"/>
        </w:rPr>
      </w:pPr>
      <w:proofErr w:type="gramStart"/>
      <w:r w:rsidRPr="008D1DF6">
        <w:rPr>
          <w:lang w:val="en-US"/>
        </w:rPr>
        <w:t xml:space="preserve">If </w:t>
      </w:r>
      <w:r w:rsidR="00C83E9E" w:rsidRPr="008D1DF6">
        <w:rPr>
          <w:lang w:val="en-US"/>
        </w:rPr>
        <w:t xml:space="preserve">your personal data is being </w:t>
      </w:r>
      <w:r w:rsidRPr="008D1DF6">
        <w:rPr>
          <w:lang w:val="en-US"/>
        </w:rPr>
        <w:t>processed</w:t>
      </w:r>
      <w:r w:rsidR="00C83E9E" w:rsidRPr="008D1DF6">
        <w:rPr>
          <w:lang w:val="en-US"/>
        </w:rPr>
        <w:t xml:space="preserve"> </w:t>
      </w:r>
      <w:r w:rsidR="008D310E" w:rsidRPr="008D1DF6">
        <w:rPr>
          <w:lang w:val="en-US"/>
        </w:rPr>
        <w:t xml:space="preserve">for the purposes of </w:t>
      </w:r>
      <w:r w:rsidR="00C83E9E" w:rsidRPr="008D1DF6">
        <w:rPr>
          <w:lang w:val="en-US"/>
        </w:rPr>
        <w:t>the legitimate interests</w:t>
      </w:r>
      <w:r w:rsidR="008D310E" w:rsidRPr="008D1DF6">
        <w:rPr>
          <w:lang w:val="en-US"/>
        </w:rPr>
        <w:t xml:space="preserve"> of BSCW </w:t>
      </w:r>
      <w:r w:rsidR="00C83E9E" w:rsidRPr="008D1DF6">
        <w:rPr>
          <w:lang w:val="en-US"/>
        </w:rPr>
        <w:t>pursua</w:t>
      </w:r>
      <w:r w:rsidR="005D1FB7">
        <w:rPr>
          <w:lang w:val="en-US"/>
        </w:rPr>
        <w:t>nt to Article 6, Paragraph 1, Section</w:t>
      </w:r>
      <w:r w:rsidR="00C83E9E" w:rsidRPr="008D1DF6">
        <w:rPr>
          <w:lang w:val="en-US"/>
        </w:rPr>
        <w:t xml:space="preserve"> 1 f</w:t>
      </w:r>
      <w:r w:rsidR="005D1FB7">
        <w:rPr>
          <w:lang w:val="en-US"/>
        </w:rPr>
        <w:t>)</w:t>
      </w:r>
      <w:r w:rsidR="00C83E9E" w:rsidRPr="008D1DF6">
        <w:rPr>
          <w:lang w:val="en-US"/>
        </w:rPr>
        <w:t xml:space="preserve"> of the </w:t>
      </w:r>
      <w:r w:rsidR="00515500">
        <w:rPr>
          <w:lang w:val="en-US"/>
        </w:rPr>
        <w:t>GDPR</w:t>
      </w:r>
      <w:r w:rsidR="00C83E9E" w:rsidRPr="008D1DF6">
        <w:rPr>
          <w:lang w:val="en-US"/>
        </w:rPr>
        <w:t xml:space="preserve">, you have the right, in accordance with Article 21 of the </w:t>
      </w:r>
      <w:r w:rsidR="00515500">
        <w:rPr>
          <w:lang w:val="en-US"/>
        </w:rPr>
        <w:t>GDPR</w:t>
      </w:r>
      <w:r w:rsidR="00C83E9E" w:rsidRPr="008D1DF6">
        <w:rPr>
          <w:lang w:val="en-US"/>
        </w:rPr>
        <w:t xml:space="preserve">, to object to </w:t>
      </w:r>
      <w:r w:rsidRPr="008D1DF6">
        <w:rPr>
          <w:lang w:val="en-US"/>
        </w:rPr>
        <w:t>your personal data being processed on grounds related to your particular situation</w:t>
      </w:r>
      <w:r w:rsidR="008D310E" w:rsidRPr="008D1DF6">
        <w:rPr>
          <w:lang w:val="en-US"/>
        </w:rPr>
        <w:t>,</w:t>
      </w:r>
      <w:r w:rsidRPr="008D1DF6">
        <w:rPr>
          <w:lang w:val="en-US"/>
        </w:rPr>
        <w:t xml:space="preserve"> or if the data is processed for direct marketing purposes.</w:t>
      </w:r>
      <w:proofErr w:type="gramEnd"/>
      <w:r w:rsidRPr="008D1DF6">
        <w:rPr>
          <w:lang w:val="en-US"/>
        </w:rPr>
        <w:t xml:space="preserve"> </w:t>
      </w:r>
      <w:r w:rsidR="008D310E" w:rsidRPr="008D1DF6">
        <w:rPr>
          <w:lang w:val="en-US"/>
        </w:rPr>
        <w:t xml:space="preserve">In the latter case, </w:t>
      </w:r>
      <w:proofErr w:type="gramStart"/>
      <w:r w:rsidR="008D310E" w:rsidRPr="008D1DF6">
        <w:rPr>
          <w:lang w:val="en-US"/>
        </w:rPr>
        <w:t xml:space="preserve">as a </w:t>
      </w:r>
      <w:r w:rsidR="008D310E" w:rsidRPr="008D1DF6">
        <w:rPr>
          <w:lang w:val="en-US"/>
        </w:rPr>
        <w:lastRenderedPageBreak/>
        <w:t>general rule</w:t>
      </w:r>
      <w:proofErr w:type="gramEnd"/>
      <w:r w:rsidR="008D310E" w:rsidRPr="008D1DF6">
        <w:rPr>
          <w:lang w:val="en-US"/>
        </w:rPr>
        <w:t xml:space="preserve"> you have the right to object to your personal data being processed for marketi</w:t>
      </w:r>
      <w:r w:rsidR="00714ABF" w:rsidRPr="008D1DF6">
        <w:rPr>
          <w:lang w:val="en-US"/>
        </w:rPr>
        <w:t>ng purposes without divulging</w:t>
      </w:r>
      <w:r w:rsidR="008D310E" w:rsidRPr="008D1DF6">
        <w:rPr>
          <w:lang w:val="en-US"/>
        </w:rPr>
        <w:t xml:space="preserve"> information related to your particular situation.</w:t>
      </w:r>
    </w:p>
    <w:p w:rsidR="00FB53E9" w:rsidRPr="008D1DF6" w:rsidRDefault="008D310E" w:rsidP="00FB53E9">
      <w:pPr>
        <w:rPr>
          <w:lang w:val="en-US"/>
        </w:rPr>
      </w:pPr>
      <w:r w:rsidRPr="008D1DF6">
        <w:rPr>
          <w:lang w:val="en-US"/>
        </w:rPr>
        <w:t xml:space="preserve">Should you wish you </w:t>
      </w:r>
      <w:proofErr w:type="gramStart"/>
      <w:r w:rsidRPr="008D1DF6">
        <w:rPr>
          <w:lang w:val="en-US"/>
        </w:rPr>
        <w:t>make</w:t>
      </w:r>
      <w:proofErr w:type="gramEnd"/>
      <w:r w:rsidRPr="008D1DF6">
        <w:rPr>
          <w:lang w:val="en-US"/>
        </w:rPr>
        <w:t xml:space="preserve"> use of your right to object, an e-mail addressed to </w:t>
      </w:r>
      <w:r w:rsidR="006463BB" w:rsidRPr="008D1DF6">
        <w:rPr>
          <w:i/>
          <w:lang w:val="en-US"/>
        </w:rPr>
        <w:t>&lt;</w:t>
      </w:r>
      <w:bookmarkStart w:id="10" w:name="_GoBack"/>
      <w:r w:rsidR="006463BB" w:rsidRPr="008D1DF6">
        <w:rPr>
          <w:i/>
          <w:lang w:val="en-US"/>
        </w:rPr>
        <w:t>e</w:t>
      </w:r>
      <w:r w:rsidRPr="008D1DF6">
        <w:rPr>
          <w:i/>
          <w:lang w:val="en-US"/>
        </w:rPr>
        <w:t>-</w:t>
      </w:r>
      <w:r w:rsidR="006463BB" w:rsidRPr="008D1DF6">
        <w:rPr>
          <w:i/>
          <w:lang w:val="en-US"/>
        </w:rPr>
        <w:t>mail</w:t>
      </w:r>
      <w:bookmarkEnd w:id="10"/>
      <w:r w:rsidR="006463BB" w:rsidRPr="008D1DF6">
        <w:rPr>
          <w:i/>
          <w:lang w:val="en-US"/>
        </w:rPr>
        <w:t>&gt;</w:t>
      </w:r>
      <w:r w:rsidRPr="008D1DF6">
        <w:rPr>
          <w:i/>
          <w:lang w:val="en-US"/>
        </w:rPr>
        <w:t xml:space="preserve"> </w:t>
      </w:r>
      <w:r w:rsidRPr="008D1DF6">
        <w:rPr>
          <w:lang w:val="en-US"/>
        </w:rPr>
        <w:t>is sufficient.</w:t>
      </w:r>
    </w:p>
    <w:p w:rsidR="00FB53E9" w:rsidRPr="008D1DF6" w:rsidRDefault="00FB53E9" w:rsidP="00FB53E9">
      <w:pPr>
        <w:rPr>
          <w:lang w:val="en-US"/>
        </w:rPr>
      </w:pPr>
    </w:p>
    <w:p w:rsidR="00FB53E9" w:rsidRPr="008D1DF6" w:rsidRDefault="00FB53E9" w:rsidP="00E529D6">
      <w:pPr>
        <w:pStyle w:val="berschrift2"/>
        <w:numPr>
          <w:ilvl w:val="0"/>
          <w:numId w:val="5"/>
        </w:numPr>
        <w:rPr>
          <w:lang w:val="en-US"/>
        </w:rPr>
      </w:pPr>
      <w:bookmarkStart w:id="11" w:name="_Toc515352255"/>
      <w:r w:rsidRPr="008D1DF6">
        <w:rPr>
          <w:lang w:val="en-US"/>
        </w:rPr>
        <w:t>Dat</w:t>
      </w:r>
      <w:r w:rsidR="00D73258" w:rsidRPr="008D1DF6">
        <w:rPr>
          <w:lang w:val="en-US"/>
        </w:rPr>
        <w:t>a security</w:t>
      </w:r>
      <w:bookmarkEnd w:id="11"/>
    </w:p>
    <w:p w:rsidR="00FB53E9" w:rsidRPr="008D1DF6" w:rsidRDefault="00FB53E9" w:rsidP="00FB53E9">
      <w:pPr>
        <w:rPr>
          <w:lang w:val="en-US"/>
        </w:rPr>
      </w:pPr>
    </w:p>
    <w:p w:rsidR="00EC6DB6" w:rsidRPr="008D1DF6" w:rsidRDefault="00EC6DB6" w:rsidP="00FB53E9">
      <w:pPr>
        <w:rPr>
          <w:lang w:val="en-US"/>
        </w:rPr>
      </w:pPr>
      <w:r w:rsidRPr="008D1DF6">
        <w:rPr>
          <w:lang w:val="en-US"/>
        </w:rPr>
        <w:t xml:space="preserve">For </w:t>
      </w:r>
      <w:r w:rsidR="00714ABF" w:rsidRPr="008D1DF6">
        <w:rPr>
          <w:lang w:val="en-US"/>
        </w:rPr>
        <w:t xml:space="preserve">the </w:t>
      </w:r>
      <w:r w:rsidRPr="008D1DF6">
        <w:rPr>
          <w:lang w:val="en-US"/>
        </w:rPr>
        <w:t>encrypted transmission of data, the BSCW Service</w:t>
      </w:r>
      <w:r w:rsidR="00714ABF" w:rsidRPr="008D1DF6">
        <w:rPr>
          <w:lang w:val="en-US"/>
        </w:rPr>
        <w:t>s</w:t>
      </w:r>
      <w:r w:rsidRPr="008D1DF6">
        <w:rPr>
          <w:lang w:val="en-US"/>
        </w:rPr>
        <w:t xml:space="preserve"> uses the transport layer security (TLS) method, in conjunction with the highest degree of encryption supported by your browser. </w:t>
      </w:r>
      <w:proofErr w:type="gramStart"/>
      <w:r w:rsidRPr="008D1DF6">
        <w:rPr>
          <w:lang w:val="en-US"/>
        </w:rPr>
        <w:t>As a general rule</w:t>
      </w:r>
      <w:proofErr w:type="gramEnd"/>
      <w:r w:rsidRPr="008D1DF6">
        <w:rPr>
          <w:lang w:val="en-US"/>
        </w:rPr>
        <w:t xml:space="preserve">, this method involves 256-bit encryption. If your browser does not support 256-bit encryption, we use 128-bit encryption instead. You can tell that an individual page from the BSCW Service </w:t>
      </w:r>
      <w:proofErr w:type="gramStart"/>
      <w:r w:rsidRPr="008D1DF6">
        <w:rPr>
          <w:lang w:val="en-US"/>
        </w:rPr>
        <w:t>is encrypted</w:t>
      </w:r>
      <w:proofErr w:type="gramEnd"/>
      <w:r w:rsidRPr="008D1DF6">
        <w:rPr>
          <w:lang w:val="en-US"/>
        </w:rPr>
        <w:t xml:space="preserve"> by the closed padlock symbol in the lower task bar of your browser. </w:t>
      </w:r>
    </w:p>
    <w:p w:rsidR="00EC6DB6" w:rsidRPr="008D1DF6" w:rsidRDefault="00EC6DB6" w:rsidP="00FB53E9">
      <w:pPr>
        <w:rPr>
          <w:lang w:val="en-US"/>
        </w:rPr>
      </w:pPr>
      <w:r w:rsidRPr="008D1DF6">
        <w:rPr>
          <w:lang w:val="en-US"/>
        </w:rPr>
        <w:t>Within the BSCW Service, only authorized users have access to individual data spaces.</w:t>
      </w:r>
    </w:p>
    <w:p w:rsidR="00EC6DB6" w:rsidRPr="008D1DF6" w:rsidRDefault="00EC6DB6" w:rsidP="00FB53E9">
      <w:pPr>
        <w:rPr>
          <w:lang w:val="en-US"/>
        </w:rPr>
      </w:pPr>
      <w:r w:rsidRPr="008D1DF6">
        <w:rPr>
          <w:lang w:val="en-US"/>
        </w:rPr>
        <w:t xml:space="preserve">We employ suitable technical and organizational measures to protect your data against coincidental or intentional manipulation, partial or full loss, destruction or unauthorized access by third parties. Our security measures are </w:t>
      </w:r>
      <w:r w:rsidR="00D73258" w:rsidRPr="008D1DF6">
        <w:rPr>
          <w:lang w:val="en-US"/>
        </w:rPr>
        <w:t>constantly adapted to keep pace with the latest developments in technology.</w:t>
      </w:r>
    </w:p>
    <w:p w:rsidR="00FB53E9" w:rsidRPr="008D1DF6" w:rsidRDefault="00FB53E9" w:rsidP="00FB53E9">
      <w:pPr>
        <w:rPr>
          <w:lang w:val="en-US"/>
        </w:rPr>
      </w:pPr>
    </w:p>
    <w:p w:rsidR="00FB53E9" w:rsidRPr="008D1DF6" w:rsidRDefault="00714ABF" w:rsidP="00E529D6">
      <w:pPr>
        <w:pStyle w:val="berschrift2"/>
        <w:numPr>
          <w:ilvl w:val="0"/>
          <w:numId w:val="5"/>
        </w:numPr>
        <w:rPr>
          <w:lang w:val="en-US"/>
        </w:rPr>
      </w:pPr>
      <w:bookmarkStart w:id="12" w:name="_Toc515352256"/>
      <w:r w:rsidRPr="008D1DF6">
        <w:rPr>
          <w:lang w:val="en-US"/>
        </w:rPr>
        <w:t>Current status and changes to this data privacy policy</w:t>
      </w:r>
      <w:bookmarkEnd w:id="12"/>
      <w:r w:rsidRPr="008D1DF6">
        <w:rPr>
          <w:lang w:val="en-US"/>
        </w:rPr>
        <w:t xml:space="preserve"> </w:t>
      </w:r>
    </w:p>
    <w:p w:rsidR="00FB53E9" w:rsidRPr="008D1DF6" w:rsidRDefault="00873E44" w:rsidP="00873E44">
      <w:pPr>
        <w:tabs>
          <w:tab w:val="left" w:pos="3847"/>
        </w:tabs>
        <w:rPr>
          <w:lang w:val="en-US"/>
        </w:rPr>
      </w:pPr>
      <w:r>
        <w:rPr>
          <w:lang w:val="en-US"/>
        </w:rPr>
        <w:tab/>
      </w:r>
    </w:p>
    <w:p w:rsidR="00FB53E9" w:rsidRPr="008D1DF6" w:rsidRDefault="00D73258" w:rsidP="00FB53E9">
      <w:pPr>
        <w:rPr>
          <w:lang w:val="en-US"/>
        </w:rPr>
      </w:pPr>
      <w:r w:rsidRPr="008D1DF6">
        <w:rPr>
          <w:lang w:val="en-US"/>
        </w:rPr>
        <w:t xml:space="preserve">This data privacy policy is effective as of May 2018. </w:t>
      </w:r>
    </w:p>
    <w:p w:rsidR="00732950" w:rsidRPr="008D1DF6" w:rsidRDefault="00D73258" w:rsidP="00FB53E9">
      <w:pPr>
        <w:rPr>
          <w:lang w:val="en-US"/>
        </w:rPr>
      </w:pPr>
      <w:r w:rsidRPr="008D1DF6">
        <w:rPr>
          <w:lang w:val="en-US"/>
        </w:rPr>
        <w:t xml:space="preserve">From time to time, it may be necessary to revise this data privacy policy due to changes in the BSCW software or because of changing legal or regulatory requirements. The current data privacy policy can be retrieved from the website </w:t>
      </w:r>
      <w:r w:rsidRPr="008D1DF6">
        <w:rPr>
          <w:i/>
          <w:lang w:val="en-US"/>
        </w:rPr>
        <w:t>&lt;</w:t>
      </w:r>
      <w:proofErr w:type="spellStart"/>
      <w:proofErr w:type="gramStart"/>
      <w:r w:rsidRPr="008D1DF6">
        <w:rPr>
          <w:i/>
          <w:lang w:val="en-US"/>
        </w:rPr>
        <w:t>url</w:t>
      </w:r>
      <w:proofErr w:type="spellEnd"/>
      <w:proofErr w:type="gramEnd"/>
      <w:r w:rsidRPr="008D1DF6">
        <w:rPr>
          <w:i/>
          <w:lang w:val="en-US"/>
        </w:rPr>
        <w:t xml:space="preserve">&gt; </w:t>
      </w:r>
      <w:r w:rsidRPr="008D1DF6">
        <w:rPr>
          <w:lang w:val="en-US"/>
        </w:rPr>
        <w:t>and printed out.</w:t>
      </w:r>
    </w:p>
    <w:sectPr w:rsidR="00732950" w:rsidRPr="008D1DF6" w:rsidSect="006A353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FBC" w:rsidRDefault="003F4FBC" w:rsidP="007219D6">
      <w:pPr>
        <w:spacing w:after="0" w:line="240" w:lineRule="auto"/>
      </w:pPr>
      <w:r>
        <w:separator/>
      </w:r>
    </w:p>
  </w:endnote>
  <w:endnote w:type="continuationSeparator" w:id="0">
    <w:p w:rsidR="003F4FBC" w:rsidRDefault="003F4FBC" w:rsidP="00721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A2" w:rsidRDefault="008A3BA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A2" w:rsidRDefault="008A3BA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A2" w:rsidRDefault="008A3BA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FBC" w:rsidRDefault="003F4FBC" w:rsidP="007219D6">
      <w:pPr>
        <w:spacing w:after="0" w:line="240" w:lineRule="auto"/>
      </w:pPr>
      <w:r>
        <w:separator/>
      </w:r>
    </w:p>
  </w:footnote>
  <w:footnote w:type="continuationSeparator" w:id="0">
    <w:p w:rsidR="003F4FBC" w:rsidRDefault="003F4FBC" w:rsidP="007219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A2" w:rsidRDefault="008A3BA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A2" w:rsidRDefault="008A3BA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A2" w:rsidRDefault="008A3BA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310D8"/>
    <w:multiLevelType w:val="hybridMultilevel"/>
    <w:tmpl w:val="9A1ED77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B5E19AB"/>
    <w:multiLevelType w:val="hybridMultilevel"/>
    <w:tmpl w:val="EBF49C7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28BD1C3D"/>
    <w:multiLevelType w:val="hybridMultilevel"/>
    <w:tmpl w:val="FABC98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F4F3755"/>
    <w:multiLevelType w:val="hybridMultilevel"/>
    <w:tmpl w:val="C27A6D2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86B1A4D"/>
    <w:multiLevelType w:val="hybridMultilevel"/>
    <w:tmpl w:val="735C0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7F4CB4"/>
    <w:multiLevelType w:val="hybridMultilevel"/>
    <w:tmpl w:val="ECAAD6B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B101015"/>
    <w:multiLevelType w:val="hybridMultilevel"/>
    <w:tmpl w:val="F734398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8D977B3"/>
    <w:multiLevelType w:val="hybridMultilevel"/>
    <w:tmpl w:val="9A923E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FE8310F"/>
    <w:multiLevelType w:val="hybridMultilevel"/>
    <w:tmpl w:val="8BD03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746654F"/>
    <w:multiLevelType w:val="hybridMultilevel"/>
    <w:tmpl w:val="ED766E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E786BD1"/>
    <w:multiLevelType w:val="hybridMultilevel"/>
    <w:tmpl w:val="10DAF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560C88"/>
    <w:multiLevelType w:val="hybridMultilevel"/>
    <w:tmpl w:val="D7FC5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E671246"/>
    <w:multiLevelType w:val="hybridMultilevel"/>
    <w:tmpl w:val="8CD8B4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
  </w:num>
  <w:num w:numId="4">
    <w:abstractNumId w:val="7"/>
  </w:num>
  <w:num w:numId="5">
    <w:abstractNumId w:val="5"/>
  </w:num>
  <w:num w:numId="6">
    <w:abstractNumId w:val="12"/>
  </w:num>
  <w:num w:numId="7">
    <w:abstractNumId w:val="4"/>
  </w:num>
  <w:num w:numId="8">
    <w:abstractNumId w:val="3"/>
  </w:num>
  <w:num w:numId="9">
    <w:abstractNumId w:val="11"/>
  </w:num>
  <w:num w:numId="10">
    <w:abstractNumId w:val="6"/>
  </w:num>
  <w:num w:numId="11">
    <w:abstractNumId w:val="0"/>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7A"/>
    <w:rsid w:val="000B257A"/>
    <w:rsid w:val="000C62D1"/>
    <w:rsid w:val="000C7E5C"/>
    <w:rsid w:val="0010659B"/>
    <w:rsid w:val="00147565"/>
    <w:rsid w:val="00161F59"/>
    <w:rsid w:val="0018066B"/>
    <w:rsid w:val="00185257"/>
    <w:rsid w:val="001B1796"/>
    <w:rsid w:val="001C3A96"/>
    <w:rsid w:val="001D7DEC"/>
    <w:rsid w:val="001E749E"/>
    <w:rsid w:val="00217353"/>
    <w:rsid w:val="00245B93"/>
    <w:rsid w:val="00265E82"/>
    <w:rsid w:val="00287099"/>
    <w:rsid w:val="002A1BC2"/>
    <w:rsid w:val="00302019"/>
    <w:rsid w:val="0035064C"/>
    <w:rsid w:val="00355852"/>
    <w:rsid w:val="00362965"/>
    <w:rsid w:val="003752DF"/>
    <w:rsid w:val="00375DF2"/>
    <w:rsid w:val="003800B5"/>
    <w:rsid w:val="003808BC"/>
    <w:rsid w:val="00393D96"/>
    <w:rsid w:val="003A586B"/>
    <w:rsid w:val="003F4FBC"/>
    <w:rsid w:val="00473E71"/>
    <w:rsid w:val="004852C7"/>
    <w:rsid w:val="0049698A"/>
    <w:rsid w:val="004C60C0"/>
    <w:rsid w:val="004D4C80"/>
    <w:rsid w:val="004E5F27"/>
    <w:rsid w:val="005079C6"/>
    <w:rsid w:val="00515500"/>
    <w:rsid w:val="0053214C"/>
    <w:rsid w:val="005345C4"/>
    <w:rsid w:val="00536AFF"/>
    <w:rsid w:val="00554F71"/>
    <w:rsid w:val="00564780"/>
    <w:rsid w:val="005811FB"/>
    <w:rsid w:val="005A5733"/>
    <w:rsid w:val="005C65A0"/>
    <w:rsid w:val="005C7809"/>
    <w:rsid w:val="005D1FB7"/>
    <w:rsid w:val="00614321"/>
    <w:rsid w:val="00615B44"/>
    <w:rsid w:val="006463BB"/>
    <w:rsid w:val="006A3531"/>
    <w:rsid w:val="006A79D4"/>
    <w:rsid w:val="006B3933"/>
    <w:rsid w:val="006B7689"/>
    <w:rsid w:val="006D0273"/>
    <w:rsid w:val="00702D22"/>
    <w:rsid w:val="00714ABF"/>
    <w:rsid w:val="00717072"/>
    <w:rsid w:val="007219D6"/>
    <w:rsid w:val="00732950"/>
    <w:rsid w:val="00737CCF"/>
    <w:rsid w:val="007830BF"/>
    <w:rsid w:val="007D6DBF"/>
    <w:rsid w:val="007E20D6"/>
    <w:rsid w:val="007E5E12"/>
    <w:rsid w:val="00806494"/>
    <w:rsid w:val="00810EA0"/>
    <w:rsid w:val="008410C0"/>
    <w:rsid w:val="008520E0"/>
    <w:rsid w:val="00873E44"/>
    <w:rsid w:val="008874E0"/>
    <w:rsid w:val="008A3BA2"/>
    <w:rsid w:val="008C35C3"/>
    <w:rsid w:val="008D1DF6"/>
    <w:rsid w:val="008D310E"/>
    <w:rsid w:val="009822FC"/>
    <w:rsid w:val="00993DF8"/>
    <w:rsid w:val="00997AEF"/>
    <w:rsid w:val="009B004C"/>
    <w:rsid w:val="009D74E9"/>
    <w:rsid w:val="00A01B1B"/>
    <w:rsid w:val="00A127CA"/>
    <w:rsid w:val="00A14C93"/>
    <w:rsid w:val="00A478F4"/>
    <w:rsid w:val="00A659F9"/>
    <w:rsid w:val="00A66FF2"/>
    <w:rsid w:val="00AA228F"/>
    <w:rsid w:val="00AB26AB"/>
    <w:rsid w:val="00AD6603"/>
    <w:rsid w:val="00AE12CC"/>
    <w:rsid w:val="00AF2BFE"/>
    <w:rsid w:val="00AF6DF7"/>
    <w:rsid w:val="00B53952"/>
    <w:rsid w:val="00B60CF3"/>
    <w:rsid w:val="00B61CBD"/>
    <w:rsid w:val="00B708F7"/>
    <w:rsid w:val="00BB1DB1"/>
    <w:rsid w:val="00BC595E"/>
    <w:rsid w:val="00BE52CF"/>
    <w:rsid w:val="00C041C6"/>
    <w:rsid w:val="00C134A6"/>
    <w:rsid w:val="00C26560"/>
    <w:rsid w:val="00C75921"/>
    <w:rsid w:val="00C83E9E"/>
    <w:rsid w:val="00C842D1"/>
    <w:rsid w:val="00C86741"/>
    <w:rsid w:val="00C914E9"/>
    <w:rsid w:val="00CE627E"/>
    <w:rsid w:val="00D73258"/>
    <w:rsid w:val="00D85A44"/>
    <w:rsid w:val="00DF6F9C"/>
    <w:rsid w:val="00E11408"/>
    <w:rsid w:val="00E154C9"/>
    <w:rsid w:val="00E27D03"/>
    <w:rsid w:val="00E42BA6"/>
    <w:rsid w:val="00E529D6"/>
    <w:rsid w:val="00E5716F"/>
    <w:rsid w:val="00EA21A5"/>
    <w:rsid w:val="00EC6DB6"/>
    <w:rsid w:val="00F12FCB"/>
    <w:rsid w:val="00FA1EDE"/>
    <w:rsid w:val="00FB53E9"/>
    <w:rsid w:val="00FE12AB"/>
    <w:rsid w:val="00FF2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3531"/>
  </w:style>
  <w:style w:type="paragraph" w:styleId="berschrift1">
    <w:name w:val="heading 1"/>
    <w:basedOn w:val="Standard"/>
    <w:next w:val="Standard"/>
    <w:link w:val="berschrift1Zchn"/>
    <w:uiPriority w:val="9"/>
    <w:qFormat/>
    <w:rsid w:val="00FB53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FB53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B53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E529D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53E9"/>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FB53E9"/>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FB53E9"/>
    <w:rPr>
      <w:color w:val="0563C1" w:themeColor="hyperlink"/>
      <w:u w:val="single"/>
    </w:rPr>
  </w:style>
  <w:style w:type="character" w:customStyle="1" w:styleId="berschrift3Zchn">
    <w:name w:val="Überschrift 3 Zchn"/>
    <w:basedOn w:val="Absatz-Standardschriftart"/>
    <w:link w:val="berschrift3"/>
    <w:uiPriority w:val="9"/>
    <w:rsid w:val="00FB53E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FB53E9"/>
    <w:pPr>
      <w:ind w:left="720"/>
      <w:contextualSpacing/>
    </w:pPr>
  </w:style>
  <w:style w:type="character" w:customStyle="1" w:styleId="berschrift4Zchn">
    <w:name w:val="Überschrift 4 Zchn"/>
    <w:basedOn w:val="Absatz-Standardschriftart"/>
    <w:link w:val="berschrift4"/>
    <w:uiPriority w:val="9"/>
    <w:rsid w:val="00E529D6"/>
    <w:rPr>
      <w:rFonts w:asciiTheme="majorHAnsi" w:eastAsiaTheme="majorEastAsia" w:hAnsiTheme="majorHAnsi" w:cstheme="majorBidi"/>
      <w:i/>
      <w:iCs/>
      <w:color w:val="2E74B5" w:themeColor="accent1" w:themeShade="BF"/>
    </w:rPr>
  </w:style>
  <w:style w:type="character" w:customStyle="1" w:styleId="bulletpointlist">
    <w:name w:val="bulletpointlist"/>
    <w:basedOn w:val="Absatz-Standardschriftart"/>
    <w:rsid w:val="005079C6"/>
  </w:style>
  <w:style w:type="paragraph" w:styleId="Inhaltsverzeichnisberschrift">
    <w:name w:val="TOC Heading"/>
    <w:basedOn w:val="berschrift1"/>
    <w:next w:val="Standard"/>
    <w:uiPriority w:val="39"/>
    <w:unhideWhenUsed/>
    <w:qFormat/>
    <w:rsid w:val="00B708F7"/>
    <w:pPr>
      <w:outlineLvl w:val="9"/>
    </w:pPr>
    <w:rPr>
      <w:lang w:eastAsia="de-DE"/>
    </w:rPr>
  </w:style>
  <w:style w:type="paragraph" w:styleId="Verzeichnis1">
    <w:name w:val="toc 1"/>
    <w:basedOn w:val="Standard"/>
    <w:next w:val="Standard"/>
    <w:autoRedefine/>
    <w:uiPriority w:val="39"/>
    <w:unhideWhenUsed/>
    <w:rsid w:val="00B708F7"/>
    <w:pPr>
      <w:spacing w:after="100"/>
    </w:pPr>
  </w:style>
  <w:style w:type="paragraph" w:styleId="Verzeichnis2">
    <w:name w:val="toc 2"/>
    <w:basedOn w:val="Standard"/>
    <w:next w:val="Standard"/>
    <w:autoRedefine/>
    <w:uiPriority w:val="39"/>
    <w:unhideWhenUsed/>
    <w:rsid w:val="00B708F7"/>
    <w:pPr>
      <w:tabs>
        <w:tab w:val="right" w:leader="dot" w:pos="9062"/>
      </w:tabs>
      <w:spacing w:after="100"/>
      <w:ind w:left="851" w:hanging="709"/>
    </w:pPr>
  </w:style>
  <w:style w:type="paragraph" w:styleId="Verzeichnis3">
    <w:name w:val="toc 3"/>
    <w:basedOn w:val="Standard"/>
    <w:next w:val="Standard"/>
    <w:autoRedefine/>
    <w:uiPriority w:val="39"/>
    <w:unhideWhenUsed/>
    <w:rsid w:val="00B708F7"/>
    <w:pPr>
      <w:tabs>
        <w:tab w:val="left" w:pos="851"/>
        <w:tab w:val="right" w:leader="dot" w:pos="9062"/>
      </w:tabs>
      <w:spacing w:after="100"/>
      <w:ind w:left="440" w:hanging="14"/>
    </w:pPr>
  </w:style>
  <w:style w:type="paragraph" w:styleId="Kopfzeile">
    <w:name w:val="header"/>
    <w:basedOn w:val="Standard"/>
    <w:link w:val="KopfzeileZchn"/>
    <w:uiPriority w:val="99"/>
    <w:unhideWhenUsed/>
    <w:rsid w:val="007219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19D6"/>
  </w:style>
  <w:style w:type="paragraph" w:styleId="Fuzeile">
    <w:name w:val="footer"/>
    <w:basedOn w:val="Standard"/>
    <w:link w:val="FuzeileZchn"/>
    <w:uiPriority w:val="99"/>
    <w:unhideWhenUsed/>
    <w:rsid w:val="007219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19D6"/>
  </w:style>
  <w:style w:type="paragraph" w:styleId="Sprechblasentext">
    <w:name w:val="Balloon Text"/>
    <w:basedOn w:val="Standard"/>
    <w:link w:val="SprechblasentextZchn"/>
    <w:uiPriority w:val="99"/>
    <w:semiHidden/>
    <w:unhideWhenUsed/>
    <w:rsid w:val="00C914E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14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707438">
      <w:bodyDiv w:val="1"/>
      <w:marLeft w:val="0"/>
      <w:marRight w:val="0"/>
      <w:marTop w:val="0"/>
      <w:marBottom w:val="0"/>
      <w:divBdr>
        <w:top w:val="none" w:sz="0" w:space="0" w:color="auto"/>
        <w:left w:val="none" w:sz="0" w:space="0" w:color="auto"/>
        <w:bottom w:val="none" w:sz="0" w:space="0" w:color="auto"/>
        <w:right w:val="none" w:sz="0" w:space="0" w:color="auto"/>
      </w:divBdr>
    </w:div>
    <w:div w:id="180631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1586</Words>
  <Characters>9995</Characters>
  <Application>Microsoft Office Word</Application>
  <DocSecurity>0</DocSecurity>
  <Lines>83</Lines>
  <Paragraphs>23</Paragraphs>
  <ScaleCrop>false</ScaleCrop>
  <Company/>
  <LinksUpToDate>false</LinksUpToDate>
  <CharactersWithSpaces>11558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2018-05-29T08:18:00Z</dcterms:created>
  <dcterms:modified xsi:type="dcterms:W3CDTF">2018-05-29T09:39:00Z</dcterms:modified>
</cp:coreProperties>
</file>